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5B" w:rsidRPr="006C3F1C" w:rsidRDefault="001B1B53" w:rsidP="00084B8D">
      <w:pPr>
        <w:pStyle w:val="Heading1"/>
        <w:jc w:val="right"/>
        <w:rPr>
          <w:szCs w:val="28"/>
        </w:rPr>
      </w:pPr>
      <w:bookmarkStart w:id="0" w:name="_GoBack"/>
      <w:bookmarkEnd w:id="0"/>
      <w:r>
        <w:rPr>
          <w:b w:val="0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BF3C5" wp14:editId="09B38F55">
                <wp:simplePos x="0" y="0"/>
                <wp:positionH relativeFrom="column">
                  <wp:posOffset>-2540</wp:posOffset>
                </wp:positionH>
                <wp:positionV relativeFrom="paragraph">
                  <wp:posOffset>51436</wp:posOffset>
                </wp:positionV>
                <wp:extent cx="4109720" cy="355600"/>
                <wp:effectExtent l="0" t="0" r="24130" b="2540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14" w:rsidRPr="00E717B1" w:rsidRDefault="00E41D14" w:rsidP="00E717B1">
                            <w:pPr>
                              <w:pStyle w:val="Heading1"/>
                              <w:spacing w:before="0" w:after="0"/>
                              <w:rPr>
                                <w:szCs w:val="28"/>
                              </w:rPr>
                            </w:pPr>
                            <w:r w:rsidRPr="00567BFC">
                              <w:rPr>
                                <w:szCs w:val="28"/>
                                <w:lang w:val="en-CA"/>
                              </w:rPr>
                              <w:t xml:space="preserve">Policy No. </w:t>
                            </w:r>
                            <w:r w:rsidR="00C676A2">
                              <w:rPr>
                                <w:szCs w:val="28"/>
                                <w:lang w:val="en-CA"/>
                              </w:rPr>
                              <w:t>2</w:t>
                            </w:r>
                            <w:r w:rsidR="008959B9" w:rsidRPr="00567BFC">
                              <w:rPr>
                                <w:b w:val="0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717B1">
                              <w:rPr>
                                <w:b w:val="0"/>
                                <w:szCs w:val="28"/>
                                <w:lang w:val="en-CA"/>
                              </w:rPr>
                              <w:t>–</w:t>
                            </w:r>
                            <w:r w:rsidR="008959B9" w:rsidRPr="00567BFC">
                              <w:rPr>
                                <w:b w:val="0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212EB6">
                              <w:rPr>
                                <w:szCs w:val="28"/>
                              </w:rPr>
                              <w:t xml:space="preserve">Financial &amp; </w:t>
                            </w:r>
                            <w:r w:rsidR="00443631">
                              <w:rPr>
                                <w:szCs w:val="28"/>
                              </w:rPr>
                              <w:t>Contract</w:t>
                            </w:r>
                            <w:r w:rsidR="00212EB6">
                              <w:rPr>
                                <w:szCs w:val="28"/>
                              </w:rPr>
                              <w:t xml:space="preserve">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BF3C5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.2pt;margin-top:4.05pt;width:323.6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6QKQIAAFE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">
                <v:textbox>
                  <w:txbxContent>
                    <w:p w:rsidR="00E41D14" w:rsidRPr="00E717B1" w:rsidRDefault="00E41D14" w:rsidP="00E717B1">
                      <w:pPr>
                        <w:pStyle w:val="Heading1"/>
                        <w:spacing w:before="0" w:after="0"/>
                        <w:rPr>
                          <w:szCs w:val="28"/>
                        </w:rPr>
                      </w:pPr>
                      <w:r w:rsidRPr="00567BFC">
                        <w:rPr>
                          <w:szCs w:val="28"/>
                          <w:lang w:val="en-CA"/>
                        </w:rPr>
                        <w:t xml:space="preserve">Policy No. </w:t>
                      </w:r>
                      <w:r w:rsidR="00C676A2">
                        <w:rPr>
                          <w:szCs w:val="28"/>
                          <w:lang w:val="en-CA"/>
                        </w:rPr>
                        <w:t>2</w:t>
                      </w:r>
                      <w:r w:rsidR="008959B9" w:rsidRPr="00567BFC">
                        <w:rPr>
                          <w:b w:val="0"/>
                          <w:szCs w:val="28"/>
                          <w:lang w:val="en-CA"/>
                        </w:rPr>
                        <w:t xml:space="preserve"> </w:t>
                      </w:r>
                      <w:r w:rsidR="00E717B1">
                        <w:rPr>
                          <w:b w:val="0"/>
                          <w:szCs w:val="28"/>
                          <w:lang w:val="en-CA"/>
                        </w:rPr>
                        <w:t>–</w:t>
                      </w:r>
                      <w:r w:rsidR="008959B9" w:rsidRPr="00567BFC">
                        <w:rPr>
                          <w:b w:val="0"/>
                          <w:szCs w:val="28"/>
                          <w:lang w:val="en-CA"/>
                        </w:rPr>
                        <w:t xml:space="preserve"> </w:t>
                      </w:r>
                      <w:r w:rsidR="00212EB6">
                        <w:rPr>
                          <w:szCs w:val="28"/>
                        </w:rPr>
                        <w:t xml:space="preserve">Financial &amp; </w:t>
                      </w:r>
                      <w:r w:rsidR="00443631">
                        <w:rPr>
                          <w:szCs w:val="28"/>
                        </w:rPr>
                        <w:t>Contract</w:t>
                      </w:r>
                      <w:r w:rsidR="00212EB6">
                        <w:rPr>
                          <w:szCs w:val="28"/>
                        </w:rPr>
                        <w:t xml:space="preserve"> Authority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E717B1" w:rsidRDefault="00E717B1" w:rsidP="00E717B1">
      <w:pPr>
        <w:autoSpaceDE w:val="0"/>
        <w:autoSpaceDN w:val="0"/>
        <w:adjustRightInd w:val="0"/>
        <w:spacing w:after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  <w:bookmarkStart w:id="1" w:name="P14_240"/>
      <w:bookmarkEnd w:id="1"/>
    </w:p>
    <w:p w:rsidR="00E717B1" w:rsidRPr="00E717B1" w:rsidRDefault="00212EB6" w:rsidP="00E717B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All </w:t>
      </w:r>
      <w:r w:rsidR="00E717B1" w:rsidRPr="00E717B1">
        <w:rPr>
          <w:rFonts w:cs="Arial"/>
          <w:szCs w:val="24"/>
        </w:rPr>
        <w:t>Stanley</w:t>
      </w:r>
      <w:r>
        <w:rPr>
          <w:rFonts w:cs="Arial"/>
          <w:szCs w:val="24"/>
        </w:rPr>
        <w:t xml:space="preserve"> employees</w:t>
      </w:r>
      <w:r w:rsidR="00E717B1" w:rsidRPr="00E717B1">
        <w:rPr>
          <w:rFonts w:cs="Arial"/>
          <w:szCs w:val="24"/>
        </w:rPr>
        <w:t xml:space="preserve"> have responsibilities in </w:t>
      </w:r>
      <w:r>
        <w:rPr>
          <w:rFonts w:cs="Arial"/>
          <w:szCs w:val="24"/>
        </w:rPr>
        <w:t xml:space="preserve">managing Stanley assets (financial and material) as well as contractual commitments.  </w:t>
      </w:r>
      <w:proofErr w:type="gramStart"/>
      <w:r w:rsidR="00E717B1" w:rsidRPr="00E717B1">
        <w:rPr>
          <w:rFonts w:cs="Arial"/>
          <w:szCs w:val="24"/>
        </w:rPr>
        <w:t>In particular, each</w:t>
      </w:r>
      <w:proofErr w:type="gramEnd"/>
      <w:r w:rsidR="00E717B1" w:rsidRPr="00E717B1">
        <w:rPr>
          <w:rFonts w:cs="Arial"/>
          <w:szCs w:val="24"/>
        </w:rPr>
        <w:t xml:space="preserve"> person will be bound by the following specific provisions.</w:t>
      </w:r>
    </w:p>
    <w:p w:rsidR="00E717B1" w:rsidRPr="00E717B1" w:rsidRDefault="00E717B1" w:rsidP="00E717B1">
      <w:pPr>
        <w:spacing w:after="0"/>
        <w:rPr>
          <w:rFonts w:cs="Arial"/>
          <w:szCs w:val="24"/>
        </w:rPr>
      </w:pPr>
    </w:p>
    <w:p w:rsidR="00E717B1" w:rsidRPr="00981BEC" w:rsidRDefault="00443631" w:rsidP="00E717B1">
      <w:pPr>
        <w:spacing w:after="0"/>
        <w:rPr>
          <w:rFonts w:cs="Arial"/>
          <w:szCs w:val="24"/>
          <w:u w:val="single"/>
        </w:rPr>
      </w:pPr>
      <w:r w:rsidRPr="00981BEC">
        <w:rPr>
          <w:rFonts w:cs="Arial"/>
          <w:szCs w:val="24"/>
          <w:u w:val="single"/>
        </w:rPr>
        <w:t>Financial Stewardship</w:t>
      </w:r>
    </w:p>
    <w:p w:rsidR="00E717B1" w:rsidRPr="00981BEC" w:rsidRDefault="00E717B1" w:rsidP="00E717B1">
      <w:pPr>
        <w:spacing w:after="0"/>
        <w:rPr>
          <w:rFonts w:cs="Arial"/>
          <w:szCs w:val="24"/>
        </w:rPr>
      </w:pPr>
      <w:r w:rsidRPr="00981BEC">
        <w:rPr>
          <w:rFonts w:cs="Arial"/>
          <w:szCs w:val="24"/>
        </w:rPr>
        <w:t xml:space="preserve">I will demonstrate </w:t>
      </w:r>
      <w:r w:rsidR="00443631" w:rsidRPr="00981BEC">
        <w:rPr>
          <w:rFonts w:cs="Arial"/>
          <w:szCs w:val="24"/>
        </w:rPr>
        <w:t xml:space="preserve">the utmost </w:t>
      </w:r>
      <w:r w:rsidR="00981BEC">
        <w:rPr>
          <w:rFonts w:cs="Arial"/>
          <w:szCs w:val="24"/>
        </w:rPr>
        <w:t>diligence and respect</w:t>
      </w:r>
      <w:r w:rsidR="00443631" w:rsidRPr="00981BEC">
        <w:rPr>
          <w:rFonts w:cs="Arial"/>
          <w:szCs w:val="24"/>
        </w:rPr>
        <w:t xml:space="preserve"> for any funds</w:t>
      </w:r>
      <w:r w:rsidR="00981BEC">
        <w:rPr>
          <w:rFonts w:cs="Arial"/>
          <w:szCs w:val="24"/>
        </w:rPr>
        <w:t xml:space="preserve"> I have been authorized to spend or </w:t>
      </w:r>
      <w:r w:rsidR="00443631" w:rsidRPr="00981BEC">
        <w:rPr>
          <w:rFonts w:cs="Arial"/>
          <w:szCs w:val="24"/>
        </w:rPr>
        <w:t>contractual obligations</w:t>
      </w:r>
      <w:r w:rsidR="00981BEC">
        <w:rPr>
          <w:rFonts w:cs="Arial"/>
          <w:szCs w:val="24"/>
        </w:rPr>
        <w:t xml:space="preserve"> </w:t>
      </w:r>
      <w:r w:rsidR="00443631" w:rsidRPr="00981BEC">
        <w:rPr>
          <w:rFonts w:cs="Arial"/>
          <w:szCs w:val="24"/>
        </w:rPr>
        <w:t xml:space="preserve">that I have been entrusted to </w:t>
      </w:r>
      <w:r w:rsidR="00981BEC">
        <w:rPr>
          <w:rFonts w:cs="Arial"/>
          <w:szCs w:val="24"/>
        </w:rPr>
        <w:t xml:space="preserve">execute upon by ensuring that Stanley is entered into a commitment that brings undue risk or is not in the best interests of Stanley.  </w:t>
      </w:r>
    </w:p>
    <w:p w:rsidR="00E717B1" w:rsidRPr="00794564" w:rsidRDefault="00E717B1" w:rsidP="00E717B1">
      <w:pPr>
        <w:spacing w:after="0"/>
        <w:rPr>
          <w:rFonts w:cs="Arial"/>
          <w:szCs w:val="24"/>
          <w:highlight w:val="yellow"/>
        </w:rPr>
      </w:pPr>
    </w:p>
    <w:p w:rsidR="00E717B1" w:rsidRPr="00981BEC" w:rsidRDefault="00981BEC" w:rsidP="00E717B1">
      <w:pPr>
        <w:spacing w:after="0"/>
        <w:rPr>
          <w:rFonts w:cs="Arial"/>
          <w:szCs w:val="24"/>
          <w:u w:val="single"/>
        </w:rPr>
      </w:pPr>
      <w:r w:rsidRPr="00981BEC">
        <w:rPr>
          <w:rFonts w:cs="Arial"/>
          <w:szCs w:val="24"/>
          <w:u w:val="single"/>
        </w:rPr>
        <w:t>Conflict of Interest</w:t>
      </w:r>
    </w:p>
    <w:p w:rsidR="00981BEC" w:rsidRDefault="00981BEC" w:rsidP="00E717B1">
      <w:pPr>
        <w:spacing w:after="0"/>
        <w:rPr>
          <w:rFonts w:cs="Arial"/>
          <w:szCs w:val="24"/>
        </w:rPr>
      </w:pPr>
      <w:r w:rsidRPr="00981BEC">
        <w:rPr>
          <w:rFonts w:cs="Arial"/>
          <w:szCs w:val="24"/>
        </w:rPr>
        <w:t xml:space="preserve">In situations where a real, perceived and/or potential Conflict of Interest </w:t>
      </w:r>
      <w:r>
        <w:rPr>
          <w:rFonts w:cs="Arial"/>
          <w:szCs w:val="24"/>
        </w:rPr>
        <w:t>is possible:</w:t>
      </w:r>
    </w:p>
    <w:p w:rsidR="00981BEC" w:rsidRDefault="00981BEC" w:rsidP="00981BEC">
      <w:pPr>
        <w:pStyle w:val="ListParagraph"/>
        <w:numPr>
          <w:ilvl w:val="0"/>
          <w:numId w:val="1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I will immediately inform the Stanley President and VP Operations &amp;</w:t>
      </w:r>
    </w:p>
    <w:p w:rsidR="00E717B1" w:rsidRPr="00981BEC" w:rsidRDefault="00981BEC" w:rsidP="00981BEC">
      <w:pPr>
        <w:pStyle w:val="ListParagraph"/>
        <w:numPr>
          <w:ilvl w:val="0"/>
          <w:numId w:val="1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981BEC">
        <w:rPr>
          <w:rFonts w:cs="Arial"/>
          <w:szCs w:val="24"/>
        </w:rPr>
        <w:t>ll authorizations to approve a contract or expend funds are suspended in relation to that scenario</w:t>
      </w:r>
      <w:r>
        <w:rPr>
          <w:rFonts w:cs="Arial"/>
          <w:szCs w:val="24"/>
        </w:rPr>
        <w:t>.</w:t>
      </w:r>
    </w:p>
    <w:p w:rsidR="00E717B1" w:rsidRPr="00981BEC" w:rsidRDefault="00E717B1" w:rsidP="00E717B1">
      <w:pPr>
        <w:spacing w:after="0"/>
        <w:rPr>
          <w:rFonts w:cs="Arial"/>
          <w:szCs w:val="24"/>
        </w:rPr>
      </w:pPr>
    </w:p>
    <w:p w:rsidR="00E717B1" w:rsidRPr="00981BEC" w:rsidRDefault="00443631" w:rsidP="00E717B1">
      <w:pPr>
        <w:spacing w:after="0"/>
        <w:rPr>
          <w:rFonts w:cs="Arial"/>
          <w:szCs w:val="24"/>
          <w:u w:val="single"/>
        </w:rPr>
      </w:pPr>
      <w:r w:rsidRPr="00981BEC">
        <w:rPr>
          <w:rFonts w:cs="Arial"/>
          <w:szCs w:val="24"/>
          <w:u w:val="single"/>
        </w:rPr>
        <w:t>Protection of Stanley &amp; Customer</w:t>
      </w:r>
      <w:r w:rsidR="00E717B1" w:rsidRPr="00981BEC">
        <w:rPr>
          <w:rFonts w:cs="Arial"/>
          <w:szCs w:val="24"/>
          <w:u w:val="single"/>
        </w:rPr>
        <w:t xml:space="preserve"> Property</w:t>
      </w:r>
    </w:p>
    <w:p w:rsidR="00E717B1" w:rsidRPr="00981BEC" w:rsidRDefault="00E717B1" w:rsidP="00E717B1">
      <w:pPr>
        <w:spacing w:after="0"/>
        <w:rPr>
          <w:rFonts w:cs="Arial"/>
          <w:szCs w:val="24"/>
        </w:rPr>
      </w:pPr>
      <w:r w:rsidRPr="00981BEC">
        <w:rPr>
          <w:rFonts w:cs="Arial"/>
          <w:szCs w:val="24"/>
        </w:rPr>
        <w:t>I will respect Stanley assets and the property of others by working to create an environment that treats these assets with respect and does not condone: theft, vandalism or damage of property unauthorized use or entry to any space or property violation of civil or criminal statutes.</w:t>
      </w:r>
      <w:r w:rsidR="00443631" w:rsidRPr="00981BEC">
        <w:rPr>
          <w:rFonts w:cs="Arial"/>
          <w:szCs w:val="24"/>
        </w:rPr>
        <w:t xml:space="preserve"> </w:t>
      </w:r>
    </w:p>
    <w:p w:rsidR="00E717B1" w:rsidRDefault="00E717B1" w:rsidP="00E717B1">
      <w:pPr>
        <w:spacing w:after="0"/>
        <w:rPr>
          <w:rFonts w:cs="Arial"/>
          <w:szCs w:val="24"/>
          <w:highlight w:val="yellow"/>
        </w:rPr>
      </w:pPr>
    </w:p>
    <w:p w:rsidR="00443631" w:rsidRPr="00443631" w:rsidRDefault="00443631" w:rsidP="00E717B1">
      <w:pPr>
        <w:spacing w:after="0"/>
        <w:rPr>
          <w:rFonts w:cs="Arial"/>
          <w:szCs w:val="24"/>
          <w:u w:val="single"/>
        </w:rPr>
      </w:pPr>
      <w:r w:rsidRPr="00443631">
        <w:rPr>
          <w:rFonts w:cs="Arial"/>
          <w:szCs w:val="24"/>
          <w:u w:val="single"/>
        </w:rPr>
        <w:t>Obligation to Report</w:t>
      </w:r>
    </w:p>
    <w:p w:rsidR="00443631" w:rsidRPr="00443631" w:rsidRDefault="00443631" w:rsidP="00E717B1">
      <w:pPr>
        <w:spacing w:after="0"/>
        <w:rPr>
          <w:rFonts w:cs="Arial"/>
          <w:szCs w:val="24"/>
        </w:rPr>
      </w:pPr>
      <w:r w:rsidRPr="00443631">
        <w:rPr>
          <w:rFonts w:cs="Arial"/>
          <w:szCs w:val="24"/>
        </w:rPr>
        <w:t>All Stanley employees are required to immediately report any contraventions to the Financial &amp; Contract Authority Policy (including any Guidelines related to it).  This includes circumstances of error or intentional misuse by the actual employee or another employee.</w:t>
      </w:r>
    </w:p>
    <w:p w:rsidR="00443631" w:rsidRPr="00794564" w:rsidRDefault="00443631" w:rsidP="00E717B1">
      <w:pPr>
        <w:spacing w:after="0"/>
        <w:rPr>
          <w:rFonts w:cs="Arial"/>
          <w:szCs w:val="24"/>
          <w:highlight w:val="yellow"/>
        </w:rPr>
      </w:pPr>
    </w:p>
    <w:p w:rsidR="00E717B1" w:rsidRPr="00443631" w:rsidRDefault="00E717B1" w:rsidP="00E717B1">
      <w:pPr>
        <w:spacing w:after="0"/>
        <w:rPr>
          <w:rFonts w:cs="Arial"/>
          <w:szCs w:val="24"/>
          <w:u w:val="single"/>
        </w:rPr>
      </w:pPr>
      <w:r w:rsidRPr="00443631">
        <w:rPr>
          <w:rFonts w:cs="Arial"/>
          <w:szCs w:val="24"/>
          <w:u w:val="single"/>
        </w:rPr>
        <w:t>Contraventions of th</w:t>
      </w:r>
      <w:r w:rsidR="00443631" w:rsidRPr="00443631">
        <w:rPr>
          <w:rFonts w:cs="Arial"/>
          <w:szCs w:val="24"/>
          <w:u w:val="single"/>
        </w:rPr>
        <w:t>is Policy</w:t>
      </w:r>
    </w:p>
    <w:p w:rsidR="001F4E3C" w:rsidRPr="00E717B1" w:rsidRDefault="00E717B1" w:rsidP="00E717B1">
      <w:pPr>
        <w:spacing w:after="0"/>
        <w:rPr>
          <w:rFonts w:cs="Arial"/>
          <w:szCs w:val="24"/>
        </w:rPr>
      </w:pPr>
      <w:r w:rsidRPr="00443631">
        <w:rPr>
          <w:rFonts w:cs="Arial"/>
          <w:szCs w:val="24"/>
        </w:rPr>
        <w:t>Depending on the severity of the contravention, a Stanley employee can be terminated, suspended without pay or warned.</w:t>
      </w:r>
    </w:p>
    <w:p w:rsidR="00E717B1" w:rsidRDefault="00E717B1" w:rsidP="00E717B1">
      <w:pPr>
        <w:autoSpaceDE w:val="0"/>
        <w:autoSpaceDN w:val="0"/>
        <w:adjustRightInd w:val="0"/>
        <w:spacing w:after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</w:p>
    <w:p w:rsidR="00380B99" w:rsidRPr="00AA64CC" w:rsidRDefault="00380B99" w:rsidP="00380B99">
      <w:pPr>
        <w:autoSpaceDE w:val="0"/>
        <w:autoSpaceDN w:val="0"/>
        <w:adjustRightInd w:val="0"/>
        <w:spacing w:after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  <w:r>
        <w:rPr>
          <w:rFonts w:cs="Arial"/>
          <w:b/>
          <w:smallCaps/>
          <w:szCs w:val="24"/>
          <w:lang w:val="en-US"/>
        </w:rPr>
        <w:t>communication, education and training</w:t>
      </w:r>
    </w:p>
    <w:p w:rsidR="00380B99" w:rsidRPr="00380B99" w:rsidRDefault="00380B99" w:rsidP="00380B99">
      <w:pPr>
        <w:autoSpaceDE w:val="0"/>
        <w:autoSpaceDN w:val="0"/>
        <w:adjustRightInd w:val="0"/>
        <w:spacing w:after="0"/>
        <w:outlineLvl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All employees are trained in</w:t>
      </w:r>
      <w:r w:rsidRPr="00380B99">
        <w:rPr>
          <w:rFonts w:cs="Arial"/>
          <w:color w:val="000000"/>
          <w:szCs w:val="24"/>
        </w:rPr>
        <w:t xml:space="preserve"> </w:t>
      </w:r>
      <w:proofErr w:type="gramStart"/>
      <w:r w:rsidRPr="00380B99">
        <w:rPr>
          <w:rFonts w:cs="Arial"/>
          <w:color w:val="000000"/>
          <w:szCs w:val="24"/>
        </w:rPr>
        <w:t xml:space="preserve">the </w:t>
      </w:r>
      <w:r w:rsidR="00443631">
        <w:rPr>
          <w:rFonts w:cs="Arial"/>
          <w:color w:val="000000"/>
          <w:szCs w:val="24"/>
        </w:rPr>
        <w:t>this</w:t>
      </w:r>
      <w:proofErr w:type="gramEnd"/>
      <w:r w:rsidR="00443631">
        <w:rPr>
          <w:rFonts w:cs="Arial"/>
          <w:color w:val="000000"/>
          <w:szCs w:val="24"/>
        </w:rPr>
        <w:t xml:space="preserve"> Policy</w:t>
      </w:r>
      <w:r>
        <w:rPr>
          <w:rFonts w:cs="Arial"/>
          <w:color w:val="000000"/>
          <w:szCs w:val="24"/>
        </w:rPr>
        <w:t xml:space="preserve"> as part of their orientation and then yearly on an ongoing basis through each performance review.  Further to this, </w:t>
      </w:r>
      <w:r w:rsidRPr="00380B99">
        <w:rPr>
          <w:rFonts w:cs="Arial"/>
          <w:color w:val="000000"/>
          <w:szCs w:val="24"/>
        </w:rPr>
        <w:t>they are then required to sign</w:t>
      </w:r>
      <w:r>
        <w:rPr>
          <w:rFonts w:cs="Arial"/>
          <w:color w:val="000000"/>
          <w:szCs w:val="24"/>
        </w:rPr>
        <w:t xml:space="preserve"> off on a statement like this:  </w:t>
      </w:r>
      <w:r w:rsidRPr="00380B99">
        <w:rPr>
          <w:rFonts w:cs="Arial"/>
          <w:color w:val="000000"/>
          <w:szCs w:val="24"/>
        </w:rPr>
        <w:t xml:space="preserve">"I will </w:t>
      </w:r>
      <w:r w:rsidR="00443631">
        <w:rPr>
          <w:rFonts w:cs="Arial"/>
          <w:color w:val="000000"/>
          <w:szCs w:val="24"/>
        </w:rPr>
        <w:t>adhere to</w:t>
      </w:r>
      <w:r w:rsidRPr="00380B99">
        <w:rPr>
          <w:rFonts w:cs="Arial"/>
          <w:color w:val="000000"/>
          <w:szCs w:val="24"/>
        </w:rPr>
        <w:t xml:space="preserve"> and support the </w:t>
      </w:r>
      <w:r w:rsidR="00443631">
        <w:rPr>
          <w:rFonts w:cs="Arial"/>
          <w:color w:val="000000"/>
          <w:szCs w:val="24"/>
        </w:rPr>
        <w:t>Financial &amp; Contract Authority Policy.”</w:t>
      </w:r>
    </w:p>
    <w:p w:rsidR="00380B99" w:rsidRDefault="00380B99" w:rsidP="00E717B1">
      <w:pPr>
        <w:autoSpaceDE w:val="0"/>
        <w:autoSpaceDN w:val="0"/>
        <w:adjustRightInd w:val="0"/>
        <w:spacing w:after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</w:p>
    <w:p w:rsidR="00AA64CC" w:rsidRPr="00AA64CC" w:rsidRDefault="00AA64CC" w:rsidP="00E717B1">
      <w:pPr>
        <w:autoSpaceDE w:val="0"/>
        <w:autoSpaceDN w:val="0"/>
        <w:adjustRightInd w:val="0"/>
        <w:spacing w:after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  <w:r w:rsidRPr="00AA64CC">
        <w:rPr>
          <w:rFonts w:cs="Arial"/>
          <w:b/>
          <w:smallCaps/>
          <w:szCs w:val="24"/>
          <w:lang w:val="en-US"/>
        </w:rPr>
        <w:t>who approved this policy</w:t>
      </w:r>
    </w:p>
    <w:p w:rsidR="00AA64CC" w:rsidRPr="00AA64CC" w:rsidRDefault="00E717B1" w:rsidP="00E717B1">
      <w:pPr>
        <w:tabs>
          <w:tab w:val="left" w:pos="960"/>
        </w:tabs>
        <w:spacing w:after="0"/>
        <w:rPr>
          <w:rFonts w:cs="Arial"/>
          <w:szCs w:val="24"/>
        </w:rPr>
      </w:pPr>
      <w:bookmarkStart w:id="2" w:name="_Scope_and_Application"/>
      <w:bookmarkEnd w:id="2"/>
      <w:r>
        <w:rPr>
          <w:rFonts w:cs="Arial"/>
          <w:color w:val="000000"/>
          <w:szCs w:val="24"/>
        </w:rPr>
        <w:t xml:space="preserve">The President of Stanley has approved this Policy on </w:t>
      </w:r>
      <w:r w:rsidR="00443631">
        <w:rPr>
          <w:rFonts w:cs="Arial"/>
          <w:color w:val="000000"/>
          <w:szCs w:val="24"/>
        </w:rPr>
        <w:t>September 30, 2018</w:t>
      </w:r>
      <w:r>
        <w:rPr>
          <w:rFonts w:cs="Arial"/>
          <w:color w:val="000000"/>
          <w:szCs w:val="24"/>
        </w:rPr>
        <w:t>.</w:t>
      </w:r>
    </w:p>
    <w:p w:rsidR="00E10183" w:rsidRDefault="00E10183" w:rsidP="00AA64CC">
      <w:pPr>
        <w:autoSpaceDE w:val="0"/>
        <w:autoSpaceDN w:val="0"/>
        <w:adjustRightInd w:val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  <w:bookmarkStart w:id="3" w:name="_Policy_Principles"/>
      <w:bookmarkEnd w:id="3"/>
    </w:p>
    <w:p w:rsidR="00AA64CC" w:rsidRPr="00AA64CC" w:rsidRDefault="00AA64CC" w:rsidP="00AA64CC">
      <w:pPr>
        <w:autoSpaceDE w:val="0"/>
        <w:autoSpaceDN w:val="0"/>
        <w:adjustRightInd w:val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  <w:r w:rsidRPr="00AA64CC">
        <w:rPr>
          <w:rFonts w:cs="Arial"/>
          <w:b/>
          <w:smallCaps/>
          <w:szCs w:val="24"/>
          <w:lang w:val="en-US"/>
        </w:rPr>
        <w:t>who is responsible for this policy</w:t>
      </w:r>
    </w:p>
    <w:p w:rsidR="00AA64CC" w:rsidRPr="00AA64CC" w:rsidRDefault="00E717B1" w:rsidP="00AA64CC">
      <w:pPr>
        <w:tabs>
          <w:tab w:val="left" w:pos="960"/>
        </w:tabs>
        <w:rPr>
          <w:rFonts w:cs="Arial"/>
          <w:szCs w:val="24"/>
        </w:rPr>
      </w:pPr>
      <w:r>
        <w:rPr>
          <w:rFonts w:cs="Arial"/>
          <w:color w:val="000000"/>
          <w:szCs w:val="24"/>
        </w:rPr>
        <w:t>All employees of Stanley</w:t>
      </w:r>
      <w:r w:rsidR="00AA64C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must</w:t>
      </w:r>
      <w:r w:rsidR="00AA64C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conduct themselves </w:t>
      </w:r>
      <w:r w:rsidR="00AA64CC">
        <w:rPr>
          <w:rFonts w:cs="Arial"/>
          <w:color w:val="000000"/>
          <w:szCs w:val="24"/>
        </w:rPr>
        <w:t>within the limits and for the purposes of this policy</w:t>
      </w:r>
      <w:r w:rsidR="00AA64CC" w:rsidRPr="00C26BD6">
        <w:rPr>
          <w:rFonts w:cs="Arial"/>
          <w:color w:val="000000"/>
          <w:szCs w:val="24"/>
        </w:rPr>
        <w:t>.</w:t>
      </w:r>
      <w:r w:rsidR="00AA64CC" w:rsidRPr="00C26BD6">
        <w:rPr>
          <w:rFonts w:cs="Arial"/>
          <w:szCs w:val="24"/>
        </w:rPr>
        <w:t xml:space="preserve"> </w:t>
      </w:r>
    </w:p>
    <w:p w:rsidR="00E10183" w:rsidRDefault="00E10183" w:rsidP="00AA64CC">
      <w:pPr>
        <w:autoSpaceDE w:val="0"/>
        <w:autoSpaceDN w:val="0"/>
        <w:adjustRightInd w:val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</w:p>
    <w:p w:rsidR="00AA64CC" w:rsidRPr="00AA64CC" w:rsidRDefault="00AA64CC" w:rsidP="00AA64CC">
      <w:pPr>
        <w:autoSpaceDE w:val="0"/>
        <w:autoSpaceDN w:val="0"/>
        <w:adjustRightInd w:val="0"/>
        <w:ind w:left="2880" w:hanging="2880"/>
        <w:outlineLvl w:val="0"/>
        <w:rPr>
          <w:rFonts w:cs="Arial"/>
          <w:b/>
          <w:smallCaps/>
          <w:szCs w:val="24"/>
          <w:lang w:val="en-US"/>
        </w:rPr>
      </w:pPr>
      <w:r w:rsidRPr="00AA64CC">
        <w:rPr>
          <w:rFonts w:cs="Arial"/>
          <w:b/>
          <w:smallCaps/>
          <w:szCs w:val="24"/>
          <w:lang w:val="en-US"/>
        </w:rPr>
        <w:t>who is directly affected by this policy</w:t>
      </w:r>
    </w:p>
    <w:p w:rsidR="008959B9" w:rsidRPr="00212EB6" w:rsidRDefault="009D6DAE" w:rsidP="00212EB6">
      <w:pPr>
        <w:rPr>
          <w:rFonts w:cs="Arial"/>
          <w:szCs w:val="24"/>
        </w:rPr>
      </w:pPr>
      <w:r>
        <w:rPr>
          <w:rFonts w:cs="Arial"/>
        </w:rPr>
        <w:t xml:space="preserve">This policy applies to all </w:t>
      </w:r>
      <w:r w:rsidR="00E717B1">
        <w:rPr>
          <w:rFonts w:cs="Arial"/>
        </w:rPr>
        <w:t>Stanley employees.</w:t>
      </w:r>
      <w:r>
        <w:rPr>
          <w:rFonts w:cs="Arial"/>
        </w:rPr>
        <w:t xml:space="preserve"> </w:t>
      </w:r>
    </w:p>
    <w:sectPr w:rsidR="008959B9" w:rsidRPr="00212EB6" w:rsidSect="00FF1275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139" w:right="1134" w:bottom="1134" w:left="1304" w:header="0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30" w:rsidRDefault="00443030">
      <w:r>
        <w:separator/>
      </w:r>
    </w:p>
  </w:endnote>
  <w:endnote w:type="continuationSeparator" w:id="0">
    <w:p w:rsidR="00443030" w:rsidRDefault="0044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FE" w:rsidRDefault="004430FE" w:rsidP="008959B9">
    <w:pPr>
      <w:pStyle w:val="Footer"/>
      <w:jc w:val="center"/>
      <w:rPr>
        <w:sz w:val="20"/>
        <w:lang w:val="en-CA"/>
      </w:rPr>
    </w:pPr>
  </w:p>
  <w:p w:rsidR="004430FE" w:rsidRDefault="004430FE" w:rsidP="008959B9">
    <w:pPr>
      <w:pStyle w:val="Footer"/>
      <w:jc w:val="center"/>
      <w:rPr>
        <w:rFonts w:ascii="Helvetica-Narrow" w:hAnsi="Helvetica-Narrow"/>
        <w:sz w:val="16"/>
        <w:lang w:val="en-CA"/>
      </w:rPr>
    </w:pPr>
  </w:p>
  <w:p w:rsidR="008959B9" w:rsidRPr="00D401AB" w:rsidRDefault="001B1B53" w:rsidP="008959B9">
    <w:pPr>
      <w:pStyle w:val="Footer"/>
      <w:jc w:val="center"/>
      <w:rPr>
        <w:rStyle w:val="PageNumber"/>
      </w:rPr>
    </w:pPr>
    <w:r>
      <w:rPr>
        <w:rFonts w:ascii="Helvetica-Narrow" w:hAnsi="Helvetica-Narrow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8EC6BA" wp14:editId="236ADC50">
              <wp:simplePos x="0" y="0"/>
              <wp:positionH relativeFrom="column">
                <wp:posOffset>-114300</wp:posOffset>
              </wp:positionH>
              <wp:positionV relativeFrom="paragraph">
                <wp:posOffset>-52705</wp:posOffset>
              </wp:positionV>
              <wp:extent cx="6400800" cy="0"/>
              <wp:effectExtent l="9525" t="13970" r="9525" b="50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DBC38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.15pt" to="49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"/>
          </w:pict>
        </mc:Fallback>
      </mc:AlternateContent>
    </w:r>
    <w:r w:rsidR="008959B9" w:rsidRPr="00D401AB">
      <w:rPr>
        <w:rFonts w:ascii="Helvetica-Narrow" w:hAnsi="Helvetica-Narrow"/>
        <w:sz w:val="16"/>
        <w:lang w:val="en-CA"/>
      </w:rPr>
      <w:t xml:space="preserve">Page </w:t>
    </w:r>
    <w:r w:rsidR="00324E5E" w:rsidRPr="00D401AB">
      <w:rPr>
        <w:rStyle w:val="PageNumber"/>
        <w:rFonts w:ascii="Helvetica-Narrow" w:hAnsi="Helvetica-Narrow"/>
        <w:sz w:val="16"/>
      </w:rPr>
      <w:fldChar w:fldCharType="begin"/>
    </w:r>
    <w:r w:rsidR="008959B9" w:rsidRPr="00D401AB">
      <w:rPr>
        <w:rStyle w:val="PageNumber"/>
        <w:rFonts w:ascii="Helvetica-Narrow" w:hAnsi="Helvetica-Narrow"/>
        <w:sz w:val="16"/>
      </w:rPr>
      <w:instrText xml:space="preserve"> PAGE </w:instrText>
    </w:r>
    <w:r w:rsidR="00324E5E" w:rsidRPr="00D401AB">
      <w:rPr>
        <w:rStyle w:val="PageNumber"/>
        <w:rFonts w:ascii="Helvetica-Narrow" w:hAnsi="Helvetica-Narrow"/>
        <w:sz w:val="16"/>
      </w:rPr>
      <w:fldChar w:fldCharType="separate"/>
    </w:r>
    <w:r w:rsidR="00FD4065">
      <w:rPr>
        <w:rStyle w:val="PageNumber"/>
        <w:rFonts w:ascii="Helvetica-Narrow" w:hAnsi="Helvetica-Narrow"/>
        <w:noProof/>
        <w:sz w:val="16"/>
      </w:rPr>
      <w:t>2</w:t>
    </w:r>
    <w:r w:rsidR="00324E5E" w:rsidRPr="00D401AB">
      <w:rPr>
        <w:rStyle w:val="PageNumber"/>
        <w:rFonts w:ascii="Helvetica-Narrow" w:hAnsi="Helvetica-Narrow"/>
        <w:sz w:val="16"/>
      </w:rPr>
      <w:fldChar w:fldCharType="end"/>
    </w:r>
    <w:r w:rsidR="008959B9" w:rsidRPr="00D401AB">
      <w:rPr>
        <w:rStyle w:val="PageNumber"/>
        <w:rFonts w:ascii="Helvetica-Narrow" w:hAnsi="Helvetica-Narrow"/>
        <w:sz w:val="16"/>
      </w:rPr>
      <w:t xml:space="preserve"> of </w:t>
    </w:r>
    <w:r w:rsidR="00324E5E" w:rsidRPr="00D401AB">
      <w:rPr>
        <w:rStyle w:val="PageNumber"/>
        <w:rFonts w:ascii="Helvetica-Narrow" w:hAnsi="Helvetica-Narrow"/>
        <w:sz w:val="16"/>
      </w:rPr>
      <w:fldChar w:fldCharType="begin"/>
    </w:r>
    <w:r w:rsidR="008959B9" w:rsidRPr="00D401AB">
      <w:rPr>
        <w:rStyle w:val="PageNumber"/>
        <w:rFonts w:ascii="Helvetica-Narrow" w:hAnsi="Helvetica-Narrow"/>
        <w:sz w:val="16"/>
      </w:rPr>
      <w:instrText xml:space="preserve"> NUMPAGES </w:instrText>
    </w:r>
    <w:r w:rsidR="00324E5E" w:rsidRPr="00D401AB">
      <w:rPr>
        <w:rStyle w:val="PageNumber"/>
        <w:rFonts w:ascii="Helvetica-Narrow" w:hAnsi="Helvetica-Narrow"/>
        <w:sz w:val="16"/>
      </w:rPr>
      <w:fldChar w:fldCharType="separate"/>
    </w:r>
    <w:r w:rsidR="00FD4065">
      <w:rPr>
        <w:rStyle w:val="PageNumber"/>
        <w:rFonts w:ascii="Helvetica-Narrow" w:hAnsi="Helvetica-Narrow"/>
        <w:noProof/>
        <w:sz w:val="16"/>
      </w:rPr>
      <w:t>2</w:t>
    </w:r>
    <w:r w:rsidR="00324E5E" w:rsidRPr="00D401AB">
      <w:rPr>
        <w:rStyle w:val="PageNumber"/>
        <w:rFonts w:ascii="Helvetica-Narrow" w:hAnsi="Helvetica-Narrow"/>
        <w:sz w:val="16"/>
      </w:rPr>
      <w:fldChar w:fldCharType="end"/>
    </w:r>
  </w:p>
  <w:p w:rsidR="00E41D14" w:rsidRPr="00D401AB" w:rsidRDefault="00E41D14" w:rsidP="008959B9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30" w:rsidRDefault="00443030">
      <w:r>
        <w:separator/>
      </w:r>
    </w:p>
  </w:footnote>
  <w:footnote w:type="continuationSeparator" w:id="0">
    <w:p w:rsidR="00443030" w:rsidRDefault="0044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14" w:rsidRDefault="00E41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14" w:rsidRDefault="00E717B1">
    <w:pPr>
      <w:pStyle w:val="Header"/>
    </w:pPr>
    <w:r>
      <w:rPr>
        <w:noProof/>
        <w:lang w:val="en-US"/>
      </w:rPr>
      <w:t xml:space="preserve">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435116B3" wp14:editId="18E0B50F">
          <wp:extent cx="1419225" cy="6610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14" w:rsidRDefault="00E4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4BB"/>
    <w:multiLevelType w:val="hybridMultilevel"/>
    <w:tmpl w:val="FE4E8B84"/>
    <w:lvl w:ilvl="0" w:tplc="D86094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D0326"/>
    <w:multiLevelType w:val="hybridMultilevel"/>
    <w:tmpl w:val="950A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1F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5DE02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42B"/>
    <w:multiLevelType w:val="hybridMultilevel"/>
    <w:tmpl w:val="206E7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004789E"/>
    <w:multiLevelType w:val="hybridMultilevel"/>
    <w:tmpl w:val="203CF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52602"/>
    <w:multiLevelType w:val="hybridMultilevel"/>
    <w:tmpl w:val="4B8EFB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4EA6F94">
      <w:start w:val="4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BAA549C"/>
    <w:multiLevelType w:val="hybridMultilevel"/>
    <w:tmpl w:val="3CA034C0"/>
    <w:lvl w:ilvl="0" w:tplc="2B048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C7630"/>
    <w:multiLevelType w:val="hybridMultilevel"/>
    <w:tmpl w:val="A2FC134A"/>
    <w:lvl w:ilvl="0" w:tplc="E5DE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0575"/>
    <w:multiLevelType w:val="hybridMultilevel"/>
    <w:tmpl w:val="BD2E4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63F09"/>
    <w:multiLevelType w:val="hybridMultilevel"/>
    <w:tmpl w:val="645CAC0E"/>
    <w:lvl w:ilvl="0" w:tplc="10980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870FA6E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</w:rPr>
    </w:lvl>
    <w:lvl w:ilvl="2" w:tplc="109808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40348"/>
    <w:multiLevelType w:val="hybridMultilevel"/>
    <w:tmpl w:val="FE4E8B84"/>
    <w:lvl w:ilvl="0" w:tplc="D860940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3346"/>
    <w:multiLevelType w:val="hybridMultilevel"/>
    <w:tmpl w:val="65B0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1B30"/>
    <w:multiLevelType w:val="hybridMultilevel"/>
    <w:tmpl w:val="5330AA48"/>
    <w:lvl w:ilvl="0" w:tplc="E5DE0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72267"/>
    <w:multiLevelType w:val="hybridMultilevel"/>
    <w:tmpl w:val="57E096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AB89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E189970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F4CC1"/>
    <w:multiLevelType w:val="hybridMultilevel"/>
    <w:tmpl w:val="7D8253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84419E1"/>
    <w:multiLevelType w:val="hybridMultilevel"/>
    <w:tmpl w:val="2C7AAFE4"/>
    <w:lvl w:ilvl="0" w:tplc="ACF85AE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C0D03"/>
    <w:multiLevelType w:val="hybridMultilevel"/>
    <w:tmpl w:val="0BDAE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32505"/>
    <w:multiLevelType w:val="hybridMultilevel"/>
    <w:tmpl w:val="ED54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6792"/>
    <w:multiLevelType w:val="hybridMultilevel"/>
    <w:tmpl w:val="538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37F61"/>
    <w:multiLevelType w:val="hybridMultilevel"/>
    <w:tmpl w:val="6CF8C654"/>
    <w:lvl w:ilvl="0" w:tplc="269A32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18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B7E"/>
    <w:rsid w:val="00000DA4"/>
    <w:rsid w:val="00003A6A"/>
    <w:rsid w:val="00004411"/>
    <w:rsid w:val="00012C5B"/>
    <w:rsid w:val="00021C79"/>
    <w:rsid w:val="00026E97"/>
    <w:rsid w:val="00032913"/>
    <w:rsid w:val="000342DF"/>
    <w:rsid w:val="0003490F"/>
    <w:rsid w:val="00035723"/>
    <w:rsid w:val="00035878"/>
    <w:rsid w:val="00040C59"/>
    <w:rsid w:val="0004474D"/>
    <w:rsid w:val="000563E0"/>
    <w:rsid w:val="00062F05"/>
    <w:rsid w:val="00064832"/>
    <w:rsid w:val="000668BD"/>
    <w:rsid w:val="0007047D"/>
    <w:rsid w:val="00071192"/>
    <w:rsid w:val="00073B3C"/>
    <w:rsid w:val="00083072"/>
    <w:rsid w:val="000838FC"/>
    <w:rsid w:val="00084B8D"/>
    <w:rsid w:val="00091402"/>
    <w:rsid w:val="00091FF4"/>
    <w:rsid w:val="00094866"/>
    <w:rsid w:val="00094C8D"/>
    <w:rsid w:val="000968C1"/>
    <w:rsid w:val="000A1718"/>
    <w:rsid w:val="000A1FD1"/>
    <w:rsid w:val="000A4BA3"/>
    <w:rsid w:val="000A54E7"/>
    <w:rsid w:val="000A5A79"/>
    <w:rsid w:val="000A6255"/>
    <w:rsid w:val="000A722E"/>
    <w:rsid w:val="000B3E94"/>
    <w:rsid w:val="000C3E71"/>
    <w:rsid w:val="000C59E8"/>
    <w:rsid w:val="000D22A5"/>
    <w:rsid w:val="000D57AD"/>
    <w:rsid w:val="000D7491"/>
    <w:rsid w:val="00104223"/>
    <w:rsid w:val="001045C3"/>
    <w:rsid w:val="001053E1"/>
    <w:rsid w:val="00106AE2"/>
    <w:rsid w:val="00111382"/>
    <w:rsid w:val="00114FD4"/>
    <w:rsid w:val="00120602"/>
    <w:rsid w:val="00122429"/>
    <w:rsid w:val="0013270F"/>
    <w:rsid w:val="0014193D"/>
    <w:rsid w:val="00141D36"/>
    <w:rsid w:val="00143AA8"/>
    <w:rsid w:val="00146223"/>
    <w:rsid w:val="00151CB9"/>
    <w:rsid w:val="00152D12"/>
    <w:rsid w:val="00162672"/>
    <w:rsid w:val="0016727B"/>
    <w:rsid w:val="00182B09"/>
    <w:rsid w:val="00184696"/>
    <w:rsid w:val="00186294"/>
    <w:rsid w:val="001932F9"/>
    <w:rsid w:val="00193CEC"/>
    <w:rsid w:val="0019695C"/>
    <w:rsid w:val="001A38C1"/>
    <w:rsid w:val="001A6C5B"/>
    <w:rsid w:val="001B1B53"/>
    <w:rsid w:val="001B7903"/>
    <w:rsid w:val="001C0CB7"/>
    <w:rsid w:val="001C1F54"/>
    <w:rsid w:val="001C4DBE"/>
    <w:rsid w:val="001C67E9"/>
    <w:rsid w:val="001D1C89"/>
    <w:rsid w:val="001D6073"/>
    <w:rsid w:val="001E2312"/>
    <w:rsid w:val="001E3AEF"/>
    <w:rsid w:val="001E5127"/>
    <w:rsid w:val="001E5C00"/>
    <w:rsid w:val="001E7D02"/>
    <w:rsid w:val="001F4E3C"/>
    <w:rsid w:val="00205944"/>
    <w:rsid w:val="002104C5"/>
    <w:rsid w:val="0021277F"/>
    <w:rsid w:val="00212A3E"/>
    <w:rsid w:val="00212EB6"/>
    <w:rsid w:val="00223E38"/>
    <w:rsid w:val="002303E5"/>
    <w:rsid w:val="00232EAF"/>
    <w:rsid w:val="00236B72"/>
    <w:rsid w:val="00254EF7"/>
    <w:rsid w:val="0026094C"/>
    <w:rsid w:val="00270B1D"/>
    <w:rsid w:val="00276391"/>
    <w:rsid w:val="002828D5"/>
    <w:rsid w:val="00283274"/>
    <w:rsid w:val="002912EB"/>
    <w:rsid w:val="002A3457"/>
    <w:rsid w:val="002B1BC8"/>
    <w:rsid w:val="002C3BB2"/>
    <w:rsid w:val="002D1CAF"/>
    <w:rsid w:val="002E051B"/>
    <w:rsid w:val="002F3A3E"/>
    <w:rsid w:val="00302332"/>
    <w:rsid w:val="00306ED8"/>
    <w:rsid w:val="00324E5E"/>
    <w:rsid w:val="00326AF8"/>
    <w:rsid w:val="003372D5"/>
    <w:rsid w:val="00337EF7"/>
    <w:rsid w:val="003402AD"/>
    <w:rsid w:val="00342830"/>
    <w:rsid w:val="00345AAB"/>
    <w:rsid w:val="0034637D"/>
    <w:rsid w:val="0034727F"/>
    <w:rsid w:val="003515A9"/>
    <w:rsid w:val="00351EB7"/>
    <w:rsid w:val="00352EE7"/>
    <w:rsid w:val="00354C81"/>
    <w:rsid w:val="0036266F"/>
    <w:rsid w:val="00380B99"/>
    <w:rsid w:val="003843DC"/>
    <w:rsid w:val="0039369E"/>
    <w:rsid w:val="00394841"/>
    <w:rsid w:val="003A52FD"/>
    <w:rsid w:val="003A6C07"/>
    <w:rsid w:val="003A70F8"/>
    <w:rsid w:val="003C0BF1"/>
    <w:rsid w:val="003C3BF2"/>
    <w:rsid w:val="003D4408"/>
    <w:rsid w:val="003D44BE"/>
    <w:rsid w:val="003F2379"/>
    <w:rsid w:val="0041069F"/>
    <w:rsid w:val="004108D6"/>
    <w:rsid w:val="00420B4F"/>
    <w:rsid w:val="004216A0"/>
    <w:rsid w:val="00425370"/>
    <w:rsid w:val="00434F91"/>
    <w:rsid w:val="00443030"/>
    <w:rsid w:val="004430FE"/>
    <w:rsid w:val="00443631"/>
    <w:rsid w:val="00445C53"/>
    <w:rsid w:val="00453287"/>
    <w:rsid w:val="004575CB"/>
    <w:rsid w:val="004719D4"/>
    <w:rsid w:val="00480ACD"/>
    <w:rsid w:val="00493E86"/>
    <w:rsid w:val="004942F4"/>
    <w:rsid w:val="00494F0C"/>
    <w:rsid w:val="004A0608"/>
    <w:rsid w:val="004A11A9"/>
    <w:rsid w:val="004A31F0"/>
    <w:rsid w:val="004A456E"/>
    <w:rsid w:val="004A72B2"/>
    <w:rsid w:val="004C3BA0"/>
    <w:rsid w:val="004C5F4A"/>
    <w:rsid w:val="004E35A2"/>
    <w:rsid w:val="004E5AEA"/>
    <w:rsid w:val="004F2033"/>
    <w:rsid w:val="004F41BD"/>
    <w:rsid w:val="004F78ED"/>
    <w:rsid w:val="004F7E12"/>
    <w:rsid w:val="00506720"/>
    <w:rsid w:val="005078CE"/>
    <w:rsid w:val="00517AC5"/>
    <w:rsid w:val="00520DD5"/>
    <w:rsid w:val="00522686"/>
    <w:rsid w:val="00522C3A"/>
    <w:rsid w:val="00523840"/>
    <w:rsid w:val="00523B26"/>
    <w:rsid w:val="005272A1"/>
    <w:rsid w:val="0053308B"/>
    <w:rsid w:val="00541B4B"/>
    <w:rsid w:val="00554E0A"/>
    <w:rsid w:val="00555169"/>
    <w:rsid w:val="005605A7"/>
    <w:rsid w:val="005628CE"/>
    <w:rsid w:val="00567BFC"/>
    <w:rsid w:val="00570907"/>
    <w:rsid w:val="00571E0F"/>
    <w:rsid w:val="00573F57"/>
    <w:rsid w:val="005809F3"/>
    <w:rsid w:val="0058170F"/>
    <w:rsid w:val="00586624"/>
    <w:rsid w:val="00593885"/>
    <w:rsid w:val="005A542D"/>
    <w:rsid w:val="005A6C57"/>
    <w:rsid w:val="005B0E45"/>
    <w:rsid w:val="005C1708"/>
    <w:rsid w:val="005D3930"/>
    <w:rsid w:val="005D5915"/>
    <w:rsid w:val="005E4164"/>
    <w:rsid w:val="005F0FA0"/>
    <w:rsid w:val="005F265B"/>
    <w:rsid w:val="005F3542"/>
    <w:rsid w:val="005F6E7C"/>
    <w:rsid w:val="005F768A"/>
    <w:rsid w:val="00603D74"/>
    <w:rsid w:val="00615950"/>
    <w:rsid w:val="00615B7E"/>
    <w:rsid w:val="00623DBB"/>
    <w:rsid w:val="00625679"/>
    <w:rsid w:val="00626E55"/>
    <w:rsid w:val="00630593"/>
    <w:rsid w:val="00630F81"/>
    <w:rsid w:val="00641AF6"/>
    <w:rsid w:val="00643552"/>
    <w:rsid w:val="00644265"/>
    <w:rsid w:val="00644F5E"/>
    <w:rsid w:val="00652435"/>
    <w:rsid w:val="0065511E"/>
    <w:rsid w:val="00655297"/>
    <w:rsid w:val="00662A61"/>
    <w:rsid w:val="00664372"/>
    <w:rsid w:val="00665ADC"/>
    <w:rsid w:val="00667D3E"/>
    <w:rsid w:val="00672418"/>
    <w:rsid w:val="00672F9B"/>
    <w:rsid w:val="00674F93"/>
    <w:rsid w:val="0067514F"/>
    <w:rsid w:val="006821CA"/>
    <w:rsid w:val="00682FC4"/>
    <w:rsid w:val="00693E6E"/>
    <w:rsid w:val="006976CD"/>
    <w:rsid w:val="006A3398"/>
    <w:rsid w:val="006A38D7"/>
    <w:rsid w:val="006A5946"/>
    <w:rsid w:val="006B3D5C"/>
    <w:rsid w:val="006B4AC6"/>
    <w:rsid w:val="006B6F75"/>
    <w:rsid w:val="006C3F1C"/>
    <w:rsid w:val="00707352"/>
    <w:rsid w:val="007118EC"/>
    <w:rsid w:val="0071202F"/>
    <w:rsid w:val="007149A4"/>
    <w:rsid w:val="00714F01"/>
    <w:rsid w:val="00720EB2"/>
    <w:rsid w:val="00721100"/>
    <w:rsid w:val="00725BD1"/>
    <w:rsid w:val="00730630"/>
    <w:rsid w:val="0073438D"/>
    <w:rsid w:val="0073467D"/>
    <w:rsid w:val="007364B7"/>
    <w:rsid w:val="0074161A"/>
    <w:rsid w:val="00742736"/>
    <w:rsid w:val="00751DEF"/>
    <w:rsid w:val="00765DE6"/>
    <w:rsid w:val="00766557"/>
    <w:rsid w:val="00772DC2"/>
    <w:rsid w:val="007774CC"/>
    <w:rsid w:val="00781077"/>
    <w:rsid w:val="00794564"/>
    <w:rsid w:val="007964CB"/>
    <w:rsid w:val="00797A51"/>
    <w:rsid w:val="007A2075"/>
    <w:rsid w:val="007A37F0"/>
    <w:rsid w:val="007B439D"/>
    <w:rsid w:val="007B6E9A"/>
    <w:rsid w:val="007C52F0"/>
    <w:rsid w:val="007D0D56"/>
    <w:rsid w:val="007D46A8"/>
    <w:rsid w:val="007E1520"/>
    <w:rsid w:val="007E2251"/>
    <w:rsid w:val="007E6AA9"/>
    <w:rsid w:val="007E778B"/>
    <w:rsid w:val="007F40E3"/>
    <w:rsid w:val="007F70FB"/>
    <w:rsid w:val="00800BD6"/>
    <w:rsid w:val="00801F3D"/>
    <w:rsid w:val="00807103"/>
    <w:rsid w:val="00810421"/>
    <w:rsid w:val="0081437B"/>
    <w:rsid w:val="0082122A"/>
    <w:rsid w:val="008256A7"/>
    <w:rsid w:val="0082720E"/>
    <w:rsid w:val="00832CF9"/>
    <w:rsid w:val="00835151"/>
    <w:rsid w:val="008352E3"/>
    <w:rsid w:val="00837177"/>
    <w:rsid w:val="00843FE1"/>
    <w:rsid w:val="008444DA"/>
    <w:rsid w:val="008478DB"/>
    <w:rsid w:val="008511FE"/>
    <w:rsid w:val="00853714"/>
    <w:rsid w:val="0085393A"/>
    <w:rsid w:val="00854A0E"/>
    <w:rsid w:val="00855E50"/>
    <w:rsid w:val="00857914"/>
    <w:rsid w:val="00864637"/>
    <w:rsid w:val="00865F7C"/>
    <w:rsid w:val="008677FB"/>
    <w:rsid w:val="00871821"/>
    <w:rsid w:val="00873597"/>
    <w:rsid w:val="008836F6"/>
    <w:rsid w:val="00883FEB"/>
    <w:rsid w:val="00884679"/>
    <w:rsid w:val="0089104D"/>
    <w:rsid w:val="0089420F"/>
    <w:rsid w:val="008945AF"/>
    <w:rsid w:val="008959B9"/>
    <w:rsid w:val="008C1732"/>
    <w:rsid w:val="008C358F"/>
    <w:rsid w:val="008C561F"/>
    <w:rsid w:val="008D2FEF"/>
    <w:rsid w:val="008D4028"/>
    <w:rsid w:val="008D4D03"/>
    <w:rsid w:val="008E045F"/>
    <w:rsid w:val="009171D8"/>
    <w:rsid w:val="00922094"/>
    <w:rsid w:val="0092287F"/>
    <w:rsid w:val="009258FC"/>
    <w:rsid w:val="00925AB9"/>
    <w:rsid w:val="00925B74"/>
    <w:rsid w:val="009326B3"/>
    <w:rsid w:val="00943090"/>
    <w:rsid w:val="009441E3"/>
    <w:rsid w:val="0095329F"/>
    <w:rsid w:val="00964D4A"/>
    <w:rsid w:val="00964E00"/>
    <w:rsid w:val="0097409B"/>
    <w:rsid w:val="00981033"/>
    <w:rsid w:val="00981BEC"/>
    <w:rsid w:val="009868DE"/>
    <w:rsid w:val="009975E4"/>
    <w:rsid w:val="009A4450"/>
    <w:rsid w:val="009A601B"/>
    <w:rsid w:val="009B1D14"/>
    <w:rsid w:val="009C7186"/>
    <w:rsid w:val="009D4F6E"/>
    <w:rsid w:val="009D6DAE"/>
    <w:rsid w:val="009F3B93"/>
    <w:rsid w:val="00A0005E"/>
    <w:rsid w:val="00A01DBE"/>
    <w:rsid w:val="00A11990"/>
    <w:rsid w:val="00A12799"/>
    <w:rsid w:val="00A208B1"/>
    <w:rsid w:val="00A23F89"/>
    <w:rsid w:val="00A25BA1"/>
    <w:rsid w:val="00A26E8E"/>
    <w:rsid w:val="00A30F74"/>
    <w:rsid w:val="00A3237D"/>
    <w:rsid w:val="00A34145"/>
    <w:rsid w:val="00A4061D"/>
    <w:rsid w:val="00A50DB4"/>
    <w:rsid w:val="00A55EAC"/>
    <w:rsid w:val="00A60E4D"/>
    <w:rsid w:val="00A6113B"/>
    <w:rsid w:val="00A61B78"/>
    <w:rsid w:val="00A65E7E"/>
    <w:rsid w:val="00A70293"/>
    <w:rsid w:val="00A7189F"/>
    <w:rsid w:val="00A73AE1"/>
    <w:rsid w:val="00A7476F"/>
    <w:rsid w:val="00A761D3"/>
    <w:rsid w:val="00A77446"/>
    <w:rsid w:val="00A97767"/>
    <w:rsid w:val="00AA0F35"/>
    <w:rsid w:val="00AA558E"/>
    <w:rsid w:val="00AA64CC"/>
    <w:rsid w:val="00AB4F02"/>
    <w:rsid w:val="00AB5E1B"/>
    <w:rsid w:val="00AB6D9B"/>
    <w:rsid w:val="00AC1ADA"/>
    <w:rsid w:val="00AE718C"/>
    <w:rsid w:val="00AF0FAF"/>
    <w:rsid w:val="00AF5891"/>
    <w:rsid w:val="00B01660"/>
    <w:rsid w:val="00B03CB2"/>
    <w:rsid w:val="00B03DCB"/>
    <w:rsid w:val="00B12F26"/>
    <w:rsid w:val="00B13EE4"/>
    <w:rsid w:val="00B229D3"/>
    <w:rsid w:val="00B245B0"/>
    <w:rsid w:val="00B3498D"/>
    <w:rsid w:val="00B50644"/>
    <w:rsid w:val="00B517CC"/>
    <w:rsid w:val="00B53C32"/>
    <w:rsid w:val="00B559F2"/>
    <w:rsid w:val="00B572FC"/>
    <w:rsid w:val="00B60DB1"/>
    <w:rsid w:val="00B62F1C"/>
    <w:rsid w:val="00B74AE2"/>
    <w:rsid w:val="00B74E92"/>
    <w:rsid w:val="00B755CA"/>
    <w:rsid w:val="00B81CA0"/>
    <w:rsid w:val="00B85535"/>
    <w:rsid w:val="00B85595"/>
    <w:rsid w:val="00B87884"/>
    <w:rsid w:val="00B9298E"/>
    <w:rsid w:val="00BA0071"/>
    <w:rsid w:val="00BA248F"/>
    <w:rsid w:val="00BA5E23"/>
    <w:rsid w:val="00BA6919"/>
    <w:rsid w:val="00BB52E2"/>
    <w:rsid w:val="00BC016A"/>
    <w:rsid w:val="00BC6A77"/>
    <w:rsid w:val="00BD51B0"/>
    <w:rsid w:val="00BD5F37"/>
    <w:rsid w:val="00BD6866"/>
    <w:rsid w:val="00BE620E"/>
    <w:rsid w:val="00C11BF7"/>
    <w:rsid w:val="00C11E1D"/>
    <w:rsid w:val="00C20B1F"/>
    <w:rsid w:val="00C22068"/>
    <w:rsid w:val="00C24142"/>
    <w:rsid w:val="00C25C33"/>
    <w:rsid w:val="00C26BD6"/>
    <w:rsid w:val="00C352A7"/>
    <w:rsid w:val="00C35B58"/>
    <w:rsid w:val="00C47559"/>
    <w:rsid w:val="00C521A1"/>
    <w:rsid w:val="00C53EA1"/>
    <w:rsid w:val="00C60495"/>
    <w:rsid w:val="00C627A2"/>
    <w:rsid w:val="00C66643"/>
    <w:rsid w:val="00C676A2"/>
    <w:rsid w:val="00C72AB3"/>
    <w:rsid w:val="00C82DA2"/>
    <w:rsid w:val="00C830AD"/>
    <w:rsid w:val="00C85443"/>
    <w:rsid w:val="00C85E25"/>
    <w:rsid w:val="00CA20DA"/>
    <w:rsid w:val="00CB4DD4"/>
    <w:rsid w:val="00CE7A03"/>
    <w:rsid w:val="00CF36D9"/>
    <w:rsid w:val="00D0065C"/>
    <w:rsid w:val="00D0613B"/>
    <w:rsid w:val="00D07AB9"/>
    <w:rsid w:val="00D2021D"/>
    <w:rsid w:val="00D27146"/>
    <w:rsid w:val="00D32C8D"/>
    <w:rsid w:val="00D330AC"/>
    <w:rsid w:val="00D359A8"/>
    <w:rsid w:val="00D401AB"/>
    <w:rsid w:val="00D43687"/>
    <w:rsid w:val="00D50234"/>
    <w:rsid w:val="00D53875"/>
    <w:rsid w:val="00D608D7"/>
    <w:rsid w:val="00D61E22"/>
    <w:rsid w:val="00D668BE"/>
    <w:rsid w:val="00D71F14"/>
    <w:rsid w:val="00D72CE5"/>
    <w:rsid w:val="00D73E98"/>
    <w:rsid w:val="00DA1414"/>
    <w:rsid w:val="00DA76B4"/>
    <w:rsid w:val="00DB227F"/>
    <w:rsid w:val="00DC36C5"/>
    <w:rsid w:val="00DC6422"/>
    <w:rsid w:val="00DD0CAF"/>
    <w:rsid w:val="00DD6359"/>
    <w:rsid w:val="00DD7B54"/>
    <w:rsid w:val="00DE550E"/>
    <w:rsid w:val="00DF0A36"/>
    <w:rsid w:val="00DF2715"/>
    <w:rsid w:val="00DF7084"/>
    <w:rsid w:val="00E10183"/>
    <w:rsid w:val="00E16D55"/>
    <w:rsid w:val="00E208C3"/>
    <w:rsid w:val="00E23C9E"/>
    <w:rsid w:val="00E26C0F"/>
    <w:rsid w:val="00E32D90"/>
    <w:rsid w:val="00E358BC"/>
    <w:rsid w:val="00E37D26"/>
    <w:rsid w:val="00E40715"/>
    <w:rsid w:val="00E41D14"/>
    <w:rsid w:val="00E4622F"/>
    <w:rsid w:val="00E47148"/>
    <w:rsid w:val="00E546B9"/>
    <w:rsid w:val="00E556E6"/>
    <w:rsid w:val="00E62EA6"/>
    <w:rsid w:val="00E643DD"/>
    <w:rsid w:val="00E67AE9"/>
    <w:rsid w:val="00E70971"/>
    <w:rsid w:val="00E717B1"/>
    <w:rsid w:val="00E82153"/>
    <w:rsid w:val="00E82FB8"/>
    <w:rsid w:val="00E83961"/>
    <w:rsid w:val="00E860E7"/>
    <w:rsid w:val="00E907C8"/>
    <w:rsid w:val="00E97A77"/>
    <w:rsid w:val="00EA1D7D"/>
    <w:rsid w:val="00EA2D9F"/>
    <w:rsid w:val="00EA5387"/>
    <w:rsid w:val="00EB3C2F"/>
    <w:rsid w:val="00EC401F"/>
    <w:rsid w:val="00EC43C8"/>
    <w:rsid w:val="00EC744C"/>
    <w:rsid w:val="00ED0B17"/>
    <w:rsid w:val="00ED425F"/>
    <w:rsid w:val="00ED7180"/>
    <w:rsid w:val="00EE13C5"/>
    <w:rsid w:val="00EE42CC"/>
    <w:rsid w:val="00EE4833"/>
    <w:rsid w:val="00EE74CF"/>
    <w:rsid w:val="00EF4122"/>
    <w:rsid w:val="00F15F4E"/>
    <w:rsid w:val="00F163F9"/>
    <w:rsid w:val="00F26BD0"/>
    <w:rsid w:val="00F373DA"/>
    <w:rsid w:val="00F53A77"/>
    <w:rsid w:val="00F6481C"/>
    <w:rsid w:val="00F675D6"/>
    <w:rsid w:val="00F67850"/>
    <w:rsid w:val="00F747D3"/>
    <w:rsid w:val="00F840C7"/>
    <w:rsid w:val="00F86FBC"/>
    <w:rsid w:val="00F9123A"/>
    <w:rsid w:val="00F94BFB"/>
    <w:rsid w:val="00FA6563"/>
    <w:rsid w:val="00FB189A"/>
    <w:rsid w:val="00FB1FB0"/>
    <w:rsid w:val="00FB3A02"/>
    <w:rsid w:val="00FC1673"/>
    <w:rsid w:val="00FC2179"/>
    <w:rsid w:val="00FD4065"/>
    <w:rsid w:val="00FD4C73"/>
    <w:rsid w:val="00FD516C"/>
    <w:rsid w:val="00FD55AB"/>
    <w:rsid w:val="00FE5010"/>
    <w:rsid w:val="00FE6DD4"/>
    <w:rsid w:val="00FF0D92"/>
    <w:rsid w:val="00FF1275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3D107"/>
  <w15:docId w15:val="{26753AAD-3017-4EB8-B37F-A1F6FC5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2F26"/>
    <w:pPr>
      <w:spacing w:after="60" w:line="300" w:lineRule="atLeast"/>
    </w:pPr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15B7E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autoRedefine/>
    <w:qFormat/>
    <w:rsid w:val="00E97A77"/>
    <w:pPr>
      <w:spacing w:before="0" w:after="0"/>
      <w:outlineLvl w:val="1"/>
    </w:pPr>
    <w:rPr>
      <w:cap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F86FBC"/>
    <w:pPr>
      <w:numPr>
        <w:ilvl w:val="1"/>
        <w:numId w:val="1"/>
      </w:num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F265B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047C"/>
    <w:rPr>
      <w:color w:val="0000FF"/>
      <w:u w:val="single"/>
    </w:rPr>
  </w:style>
  <w:style w:type="table" w:styleId="TableGrid">
    <w:name w:val="Table Grid"/>
    <w:basedOn w:val="TableNormal"/>
    <w:rsid w:val="000144B9"/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5AD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15B7E"/>
    <w:rPr>
      <w:sz w:val="20"/>
    </w:rPr>
  </w:style>
  <w:style w:type="paragraph" w:styleId="Footer">
    <w:name w:val="footer"/>
    <w:basedOn w:val="Normal"/>
    <w:rsid w:val="00205AD8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3515A9"/>
    <w:pPr>
      <w:tabs>
        <w:tab w:val="left" w:pos="1260"/>
        <w:tab w:val="right" w:leader="dot" w:pos="9622"/>
      </w:tabs>
      <w:spacing w:before="80"/>
      <w:ind w:right="-54"/>
    </w:pPr>
    <w:rPr>
      <w:bCs/>
      <w:noProof/>
      <w:sz w:val="22"/>
      <w:szCs w:val="28"/>
    </w:rPr>
  </w:style>
  <w:style w:type="paragraph" w:styleId="NormalIndent">
    <w:name w:val="Normal Indent"/>
    <w:basedOn w:val="Normal"/>
    <w:rsid w:val="003515A9"/>
    <w:pPr>
      <w:ind w:left="720"/>
    </w:pPr>
  </w:style>
  <w:style w:type="paragraph" w:styleId="TOC3">
    <w:name w:val="toc 3"/>
    <w:basedOn w:val="Normal"/>
    <w:next w:val="Normal"/>
    <w:semiHidden/>
    <w:rsid w:val="003515A9"/>
    <w:pPr>
      <w:tabs>
        <w:tab w:val="left" w:pos="1620"/>
        <w:tab w:val="right" w:leader="dot" w:pos="9621"/>
      </w:tabs>
      <w:ind w:left="1260"/>
      <w:jc w:val="both"/>
    </w:pPr>
    <w:rPr>
      <w:noProof/>
      <w:sz w:val="22"/>
      <w:szCs w:val="22"/>
    </w:rPr>
  </w:style>
  <w:style w:type="paragraph" w:styleId="NormalWeb">
    <w:name w:val="Normal (Web)"/>
    <w:basedOn w:val="Normal"/>
    <w:rsid w:val="005F265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TOC2">
    <w:name w:val="toc 2"/>
    <w:basedOn w:val="Normal"/>
    <w:next w:val="Normal"/>
    <w:semiHidden/>
    <w:rsid w:val="003515A9"/>
    <w:pPr>
      <w:tabs>
        <w:tab w:val="left" w:pos="1260"/>
        <w:tab w:val="right" w:leader="dot" w:pos="9621"/>
      </w:tabs>
      <w:ind w:left="540"/>
      <w:jc w:val="both"/>
    </w:pPr>
    <w:rPr>
      <w:noProof/>
      <w:sz w:val="22"/>
      <w:szCs w:val="22"/>
    </w:rPr>
  </w:style>
  <w:style w:type="paragraph" w:styleId="DocumentMap">
    <w:name w:val="Document Map"/>
    <w:basedOn w:val="Normal"/>
    <w:semiHidden/>
    <w:rsid w:val="005F265B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basedOn w:val="DefaultParagraphFont"/>
    <w:link w:val="Heading1"/>
    <w:rsid w:val="005F265B"/>
    <w:rPr>
      <w:rFonts w:ascii="Arial Narrow" w:hAnsi="Arial Narrow" w:cs="Arial"/>
      <w:b/>
      <w:bCs/>
      <w:kern w:val="28"/>
      <w:sz w:val="28"/>
      <w:szCs w:val="32"/>
      <w:lang w:val="en-AU" w:eastAsia="en-US" w:bidi="ar-SA"/>
    </w:rPr>
  </w:style>
  <w:style w:type="character" w:styleId="PageNumber">
    <w:name w:val="page number"/>
    <w:basedOn w:val="DefaultParagraphFont"/>
    <w:rsid w:val="00F94BFB"/>
  </w:style>
  <w:style w:type="paragraph" w:styleId="Title">
    <w:name w:val="Title"/>
    <w:basedOn w:val="Normal"/>
    <w:qFormat/>
    <w:rsid w:val="00A01DBE"/>
    <w:pPr>
      <w:spacing w:before="100" w:beforeAutospacing="1" w:after="100" w:afterAutospacing="1"/>
    </w:pPr>
    <w:rPr>
      <w:rFonts w:ascii="Verdana" w:hAnsi="Verdana"/>
      <w:color w:val="232673"/>
      <w:sz w:val="18"/>
      <w:szCs w:val="18"/>
      <w:lang w:val="en-US"/>
    </w:rPr>
  </w:style>
  <w:style w:type="character" w:styleId="Strong">
    <w:name w:val="Strong"/>
    <w:basedOn w:val="DefaultParagraphFont"/>
    <w:qFormat/>
    <w:rsid w:val="00E16D55"/>
    <w:rPr>
      <w:b/>
      <w:bCs/>
    </w:rPr>
  </w:style>
  <w:style w:type="paragraph" w:customStyle="1" w:styleId="article">
    <w:name w:val="article"/>
    <w:basedOn w:val="Normal"/>
    <w:rsid w:val="0092209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/>
    </w:rPr>
  </w:style>
  <w:style w:type="character" w:customStyle="1" w:styleId="italic1">
    <w:name w:val="italic1"/>
    <w:basedOn w:val="DefaultParagraphFont"/>
    <w:rsid w:val="00071192"/>
    <w:rPr>
      <w:i/>
      <w:iCs/>
    </w:rPr>
  </w:style>
  <w:style w:type="character" w:customStyle="1" w:styleId="bold1">
    <w:name w:val="bold1"/>
    <w:basedOn w:val="DefaultParagraphFont"/>
    <w:rsid w:val="00071192"/>
    <w:rPr>
      <w:b/>
      <w:bCs/>
    </w:rPr>
  </w:style>
  <w:style w:type="paragraph" w:styleId="BalloonText">
    <w:name w:val="Balloon Text"/>
    <w:basedOn w:val="Normal"/>
    <w:link w:val="BalloonTextChar"/>
    <w:rsid w:val="00D5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875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E74CF"/>
    <w:pPr>
      <w:ind w:left="720"/>
      <w:contextualSpacing/>
    </w:pPr>
  </w:style>
  <w:style w:type="character" w:styleId="CommentReference">
    <w:name w:val="annotation reference"/>
    <w:basedOn w:val="DefaultParagraphFont"/>
    <w:rsid w:val="00AB6D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6D9B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AB6D9B"/>
    <w:rPr>
      <w:rFonts w:ascii="Arial Narrow" w:hAnsi="Arial Narrow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B6D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6D9B"/>
    <w:rPr>
      <w:rFonts w:ascii="Arial Narrow" w:hAnsi="Arial Narrow"/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970">
              <w:marLeft w:val="0"/>
              <w:marRight w:val="0"/>
              <w:marTop w:val="0"/>
              <w:marBottom w:val="0"/>
              <w:divBdr>
                <w:top w:val="single" w:sz="6" w:space="1" w:color="3162C5"/>
                <w:left w:val="single" w:sz="6" w:space="1" w:color="3162C5"/>
                <w:bottom w:val="single" w:sz="6" w:space="1" w:color="3162C5"/>
                <w:right w:val="single" w:sz="6" w:space="1" w:color="3162C5"/>
              </w:divBdr>
              <w:divsChild>
                <w:div w:id="2098092560">
                  <w:marLeft w:val="0"/>
                  <w:marRight w:val="0"/>
                  <w:marTop w:val="0"/>
                  <w:marBottom w:val="0"/>
                  <w:divBdr>
                    <w:top w:val="single" w:sz="6" w:space="1" w:color="2D5AB3"/>
                    <w:left w:val="single" w:sz="6" w:space="1" w:color="2D5AB3"/>
                    <w:bottom w:val="single" w:sz="6" w:space="1" w:color="2D5AB3"/>
                    <w:right w:val="single" w:sz="6" w:space="1" w:color="2D5AB3"/>
                  </w:divBdr>
                  <w:divsChild>
                    <w:div w:id="66534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264C98"/>
                        <w:left w:val="single" w:sz="6" w:space="1" w:color="264C98"/>
                        <w:bottom w:val="single" w:sz="6" w:space="1" w:color="264C98"/>
                        <w:right w:val="single" w:sz="6" w:space="1" w:color="264C98"/>
                      </w:divBdr>
                      <w:divsChild>
                        <w:div w:id="110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1E3C77"/>
                            <w:left w:val="single" w:sz="6" w:space="1" w:color="1E3C77"/>
                            <w:bottom w:val="single" w:sz="6" w:space="1" w:color="1E3C77"/>
                            <w:right w:val="single" w:sz="6" w:space="1" w:color="1E3C77"/>
                          </w:divBdr>
                          <w:divsChild>
                            <w:div w:id="15772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183061"/>
                                <w:left w:val="single" w:sz="6" w:space="0" w:color="183061"/>
                                <w:bottom w:val="single" w:sz="6" w:space="0" w:color="183061"/>
                                <w:right w:val="single" w:sz="6" w:space="0" w:color="183061"/>
                              </w:divBdr>
                              <w:divsChild>
                                <w:div w:id="3111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POLICY</vt:lpstr>
    </vt:vector>
  </TitlesOfParts>
  <Company>The University of Adelaide, Australia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POLICY</dc:title>
  <dc:creator>Admin</dc:creator>
  <cp:lastModifiedBy>Gantar, David</cp:lastModifiedBy>
  <cp:revision>5</cp:revision>
  <cp:lastPrinted>2018-03-21T21:38:00Z</cp:lastPrinted>
  <dcterms:created xsi:type="dcterms:W3CDTF">2018-07-20T19:44:00Z</dcterms:created>
  <dcterms:modified xsi:type="dcterms:W3CDTF">2018-09-28T20:04:00Z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