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5F274" w14:textId="63F9E236" w:rsidR="007515C5" w:rsidRDefault="007515C5" w:rsidP="007B1585">
      <w:pPr>
        <w:spacing w:after="0"/>
        <w:rPr>
          <w:rFonts w:ascii="Arial" w:hAnsi="Arial" w:cs="Arial"/>
          <w:b/>
          <w:bCs/>
          <w:sz w:val="24"/>
          <w:szCs w:val="24"/>
        </w:rPr>
      </w:pPr>
      <w:r w:rsidRPr="007515C5">
        <w:rPr>
          <w:rFonts w:ascii="Arial" w:hAnsi="Arial" w:cs="Arial"/>
          <w:b/>
          <w:bCs/>
          <w:sz w:val="24"/>
          <w:szCs w:val="24"/>
          <w:highlight w:val="cyan"/>
        </w:rPr>
        <w:t xml:space="preserve">For Projects </w:t>
      </w:r>
      <w:r w:rsidRPr="00382735">
        <w:rPr>
          <w:rFonts w:ascii="Arial" w:hAnsi="Arial" w:cs="Arial"/>
          <w:b/>
          <w:bCs/>
          <w:sz w:val="24"/>
          <w:szCs w:val="24"/>
          <w:highlight w:val="cyan"/>
        </w:rPr>
        <w:t xml:space="preserve">1100 and </w:t>
      </w:r>
      <w:r w:rsidR="00382735" w:rsidRPr="00382735">
        <w:rPr>
          <w:rFonts w:ascii="Arial" w:hAnsi="Arial" w:cs="Arial"/>
          <w:b/>
          <w:bCs/>
          <w:sz w:val="24"/>
          <w:szCs w:val="24"/>
          <w:highlight w:val="cyan"/>
        </w:rPr>
        <w:t>Less</w:t>
      </w:r>
    </w:p>
    <w:p w14:paraId="1B62A1BA" w14:textId="77777777" w:rsidR="007515C5" w:rsidRDefault="007515C5" w:rsidP="007B1585">
      <w:pPr>
        <w:spacing w:after="0"/>
        <w:rPr>
          <w:rFonts w:ascii="Arial" w:hAnsi="Arial" w:cs="Arial"/>
          <w:b/>
          <w:bCs/>
          <w:sz w:val="24"/>
          <w:szCs w:val="24"/>
        </w:rPr>
      </w:pPr>
    </w:p>
    <w:p w14:paraId="1AD067B2" w14:textId="69B33770" w:rsidR="00A4644D" w:rsidRPr="007B1585" w:rsidRDefault="00A4644D" w:rsidP="007B1585">
      <w:pPr>
        <w:spacing w:after="0"/>
        <w:rPr>
          <w:rFonts w:ascii="Arial" w:hAnsi="Arial" w:cs="Arial"/>
          <w:b/>
          <w:bCs/>
          <w:sz w:val="24"/>
          <w:szCs w:val="24"/>
        </w:rPr>
      </w:pPr>
      <w:r w:rsidRPr="007B1585">
        <w:rPr>
          <w:rFonts w:ascii="Arial" w:hAnsi="Arial" w:cs="Arial"/>
          <w:b/>
          <w:bCs/>
          <w:sz w:val="24"/>
          <w:szCs w:val="24"/>
        </w:rPr>
        <w:t>Holdback Payables – payments to subtrades</w:t>
      </w:r>
    </w:p>
    <w:p w14:paraId="281C68CE" w14:textId="64ED5ECE" w:rsidR="00A4644D" w:rsidRPr="007B1585" w:rsidRDefault="00A4644D" w:rsidP="007B1585">
      <w:pPr>
        <w:spacing w:after="0"/>
        <w:rPr>
          <w:rFonts w:ascii="Arial" w:hAnsi="Arial" w:cs="Arial"/>
          <w:sz w:val="20"/>
          <w:szCs w:val="20"/>
        </w:rPr>
      </w:pPr>
    </w:p>
    <w:p w14:paraId="6C9A6C07" w14:textId="42687114" w:rsidR="00A4644D" w:rsidRPr="007B1585" w:rsidRDefault="00A4644D" w:rsidP="007B1585">
      <w:pPr>
        <w:spacing w:after="0"/>
        <w:rPr>
          <w:rFonts w:ascii="Arial" w:hAnsi="Arial" w:cs="Arial"/>
          <w:b/>
          <w:bCs/>
          <w:sz w:val="20"/>
          <w:szCs w:val="20"/>
        </w:rPr>
      </w:pPr>
      <w:r w:rsidRPr="007B1585">
        <w:rPr>
          <w:rFonts w:ascii="Arial" w:hAnsi="Arial" w:cs="Arial"/>
          <w:b/>
          <w:bCs/>
          <w:sz w:val="20"/>
          <w:szCs w:val="20"/>
        </w:rPr>
        <w:t>Step 1:  Subtrade Invoice Stanley for Holdback Release</w:t>
      </w:r>
    </w:p>
    <w:p w14:paraId="015AF8FB" w14:textId="72A382F1" w:rsidR="00A4644D" w:rsidRPr="007B1585" w:rsidRDefault="00A4644D" w:rsidP="007B1585">
      <w:pPr>
        <w:spacing w:after="0"/>
        <w:rPr>
          <w:rFonts w:ascii="Arial" w:hAnsi="Arial" w:cs="Arial"/>
          <w:sz w:val="20"/>
          <w:szCs w:val="20"/>
        </w:rPr>
      </w:pPr>
      <w:r w:rsidRPr="007B1585">
        <w:rPr>
          <w:rFonts w:ascii="Arial" w:hAnsi="Arial" w:cs="Arial"/>
          <w:sz w:val="20"/>
          <w:szCs w:val="20"/>
        </w:rPr>
        <w:t xml:space="preserve">All subtrades should be instructed (we should include in contracts) to send a final holdback invoice to </w:t>
      </w:r>
      <w:hyperlink r:id="rId5" w:history="1">
        <w:r w:rsidRPr="007B1585">
          <w:rPr>
            <w:rStyle w:val="Hyperlink"/>
            <w:rFonts w:ascii="Arial" w:hAnsi="Arial" w:cs="Arial"/>
            <w:sz w:val="20"/>
            <w:szCs w:val="20"/>
          </w:rPr>
          <w:t>accounting@stanleyconstruction.ca</w:t>
        </w:r>
      </w:hyperlink>
      <w:r w:rsidRPr="007B1585">
        <w:rPr>
          <w:rFonts w:ascii="Arial" w:hAnsi="Arial" w:cs="Arial"/>
          <w:sz w:val="20"/>
          <w:szCs w:val="20"/>
        </w:rPr>
        <w:t xml:space="preserve"> when they have completed their entire scope of work</w:t>
      </w:r>
      <w:r w:rsidR="008628FA">
        <w:rPr>
          <w:rFonts w:ascii="Arial" w:hAnsi="Arial" w:cs="Arial"/>
          <w:sz w:val="20"/>
          <w:szCs w:val="20"/>
        </w:rPr>
        <w:t>.</w:t>
      </w:r>
      <w:r w:rsidRPr="007B1585">
        <w:rPr>
          <w:rFonts w:ascii="Arial" w:hAnsi="Arial" w:cs="Arial"/>
          <w:sz w:val="20"/>
          <w:szCs w:val="20"/>
        </w:rPr>
        <w:t xml:space="preserve"> </w:t>
      </w:r>
      <w:r w:rsidR="008628FA">
        <w:rPr>
          <w:rFonts w:ascii="Arial" w:hAnsi="Arial" w:cs="Arial"/>
          <w:sz w:val="20"/>
          <w:szCs w:val="20"/>
        </w:rPr>
        <w:t xml:space="preserve"> </w:t>
      </w:r>
      <w:r w:rsidRPr="007B1585">
        <w:rPr>
          <w:rFonts w:ascii="Arial" w:hAnsi="Arial" w:cs="Arial"/>
          <w:sz w:val="20"/>
          <w:szCs w:val="20"/>
        </w:rPr>
        <w:t xml:space="preserve">There are rare exceptions when 2 holdback release invoices will be accepted </w:t>
      </w:r>
      <w:proofErr w:type="gramStart"/>
      <w:r w:rsidRPr="007B1585">
        <w:rPr>
          <w:rFonts w:ascii="Arial" w:hAnsi="Arial" w:cs="Arial"/>
          <w:sz w:val="20"/>
          <w:szCs w:val="20"/>
        </w:rPr>
        <w:t>but in most cases</w:t>
      </w:r>
      <w:proofErr w:type="gramEnd"/>
      <w:r w:rsidRPr="007B1585">
        <w:rPr>
          <w:rFonts w:ascii="Arial" w:hAnsi="Arial" w:cs="Arial"/>
          <w:sz w:val="20"/>
          <w:szCs w:val="20"/>
        </w:rPr>
        <w:t xml:space="preserve"> only 1 will be accepted.</w:t>
      </w:r>
    </w:p>
    <w:p w14:paraId="7D683193" w14:textId="77777777" w:rsidR="007B1585" w:rsidRDefault="007B1585" w:rsidP="007B1585">
      <w:pPr>
        <w:spacing w:after="0"/>
        <w:rPr>
          <w:rFonts w:ascii="Arial" w:hAnsi="Arial" w:cs="Arial"/>
          <w:sz w:val="20"/>
          <w:szCs w:val="20"/>
        </w:rPr>
      </w:pPr>
    </w:p>
    <w:p w14:paraId="2DAE7309" w14:textId="7C264A3E" w:rsidR="00A4644D" w:rsidRPr="007B1585" w:rsidRDefault="00A4644D" w:rsidP="007B1585">
      <w:pPr>
        <w:spacing w:after="0"/>
        <w:rPr>
          <w:rFonts w:ascii="Arial" w:hAnsi="Arial" w:cs="Arial"/>
          <w:sz w:val="20"/>
          <w:szCs w:val="20"/>
        </w:rPr>
      </w:pPr>
      <w:r w:rsidRPr="007B1585">
        <w:rPr>
          <w:rFonts w:ascii="Arial" w:hAnsi="Arial" w:cs="Arial"/>
          <w:sz w:val="20"/>
          <w:szCs w:val="20"/>
        </w:rPr>
        <w:t>Some notes:</w:t>
      </w:r>
      <w:r w:rsidRPr="007B1585">
        <w:rPr>
          <w:rFonts w:ascii="Arial" w:hAnsi="Arial" w:cs="Arial"/>
          <w:sz w:val="20"/>
          <w:szCs w:val="20"/>
        </w:rPr>
        <w:br/>
        <w:t>- The holdback will not be paid without the receipt of the holdback invoice.</w:t>
      </w:r>
      <w:r w:rsidRPr="007B1585">
        <w:rPr>
          <w:rFonts w:ascii="Arial" w:hAnsi="Arial" w:cs="Arial"/>
          <w:sz w:val="20"/>
          <w:szCs w:val="20"/>
        </w:rPr>
        <w:br/>
        <w:t xml:space="preserve">- Stanley will not remind companies to submit holdback invoices.  This is </w:t>
      </w:r>
      <w:r w:rsidR="008628FA" w:rsidRPr="007B1585">
        <w:rPr>
          <w:rFonts w:ascii="Arial" w:hAnsi="Arial" w:cs="Arial"/>
          <w:sz w:val="20"/>
          <w:szCs w:val="20"/>
        </w:rPr>
        <w:t>their</w:t>
      </w:r>
      <w:r w:rsidRPr="007B1585">
        <w:rPr>
          <w:rFonts w:ascii="Arial" w:hAnsi="Arial" w:cs="Arial"/>
          <w:sz w:val="20"/>
          <w:szCs w:val="20"/>
        </w:rPr>
        <w:t xml:space="preserve"> responsibility.</w:t>
      </w:r>
      <w:r w:rsidRPr="007B1585">
        <w:rPr>
          <w:rFonts w:ascii="Arial" w:hAnsi="Arial" w:cs="Arial"/>
          <w:sz w:val="20"/>
          <w:szCs w:val="20"/>
        </w:rPr>
        <w:br/>
        <w:t>- If the amount on the holdback invoice does not match what is in Sage 100, it will be rejected.</w:t>
      </w:r>
    </w:p>
    <w:p w14:paraId="7510EE73" w14:textId="21D07D65" w:rsidR="00A4644D" w:rsidRDefault="00A4644D" w:rsidP="007B1585">
      <w:pPr>
        <w:spacing w:after="0"/>
        <w:rPr>
          <w:rFonts w:ascii="Arial" w:hAnsi="Arial" w:cs="Arial"/>
          <w:sz w:val="20"/>
          <w:szCs w:val="20"/>
        </w:rPr>
      </w:pPr>
    </w:p>
    <w:p w14:paraId="56674AA1" w14:textId="77777777" w:rsidR="006B3095" w:rsidRDefault="006B3095" w:rsidP="007B1585">
      <w:pPr>
        <w:spacing w:after="0"/>
        <w:rPr>
          <w:rFonts w:ascii="Arial" w:hAnsi="Arial" w:cs="Arial"/>
          <w:sz w:val="20"/>
          <w:szCs w:val="20"/>
        </w:rPr>
      </w:pPr>
    </w:p>
    <w:p w14:paraId="69FCE973" w14:textId="5F2A5658" w:rsidR="00A4644D" w:rsidRPr="007B1585" w:rsidRDefault="00A4644D" w:rsidP="007B1585">
      <w:pPr>
        <w:spacing w:after="0"/>
        <w:rPr>
          <w:rFonts w:ascii="Arial" w:hAnsi="Arial" w:cs="Arial"/>
          <w:b/>
          <w:bCs/>
          <w:sz w:val="20"/>
          <w:szCs w:val="20"/>
        </w:rPr>
      </w:pPr>
      <w:r w:rsidRPr="007B1585">
        <w:rPr>
          <w:rFonts w:ascii="Arial" w:hAnsi="Arial" w:cs="Arial"/>
          <w:b/>
          <w:bCs/>
          <w:sz w:val="20"/>
          <w:szCs w:val="20"/>
        </w:rPr>
        <w:t>Step 2:  Accounting Enters the Holdback Invoice into Sage 100</w:t>
      </w:r>
    </w:p>
    <w:p w14:paraId="673FF976" w14:textId="77777777" w:rsidR="00A4644D" w:rsidRPr="007B1585" w:rsidRDefault="00A4644D" w:rsidP="007B1585">
      <w:pPr>
        <w:spacing w:after="0"/>
        <w:rPr>
          <w:rFonts w:ascii="Arial" w:hAnsi="Arial" w:cs="Arial"/>
          <w:sz w:val="20"/>
          <w:szCs w:val="20"/>
        </w:rPr>
      </w:pPr>
      <w:r w:rsidRPr="007B1585">
        <w:rPr>
          <w:rFonts w:ascii="Arial" w:hAnsi="Arial" w:cs="Arial"/>
          <w:sz w:val="20"/>
          <w:szCs w:val="20"/>
        </w:rPr>
        <w:t xml:space="preserve">If the invoice balances to what we have in Sage 100 as the outstanding holdback and if it is received after the full scope of work has been completed by the subtrade, the holdback invoice will be entered into Sage 100 (using 4-2, “Options”, “Enter Holdback Invoice”).  </w:t>
      </w:r>
    </w:p>
    <w:p w14:paraId="194B0DDB" w14:textId="77777777" w:rsidR="007B1585" w:rsidRDefault="007B1585" w:rsidP="007B1585">
      <w:pPr>
        <w:spacing w:after="0"/>
        <w:rPr>
          <w:rFonts w:ascii="Arial" w:hAnsi="Arial" w:cs="Arial"/>
          <w:sz w:val="20"/>
          <w:szCs w:val="20"/>
        </w:rPr>
      </w:pPr>
    </w:p>
    <w:p w14:paraId="7A3C6AF9" w14:textId="3CB5C990" w:rsidR="007B1585" w:rsidRPr="007B1585" w:rsidRDefault="00A4644D" w:rsidP="007B1585">
      <w:pPr>
        <w:spacing w:after="0"/>
        <w:rPr>
          <w:rFonts w:ascii="Arial" w:hAnsi="Arial" w:cs="Arial"/>
          <w:sz w:val="20"/>
          <w:szCs w:val="20"/>
        </w:rPr>
      </w:pPr>
      <w:r w:rsidRPr="007B1585">
        <w:rPr>
          <w:rFonts w:ascii="Arial" w:hAnsi="Arial" w:cs="Arial"/>
          <w:sz w:val="20"/>
          <w:szCs w:val="20"/>
        </w:rPr>
        <w:t>A few notes:</w:t>
      </w:r>
      <w:r w:rsidRPr="007B1585">
        <w:rPr>
          <w:rFonts w:ascii="Arial" w:hAnsi="Arial" w:cs="Arial"/>
          <w:sz w:val="20"/>
          <w:szCs w:val="20"/>
        </w:rPr>
        <w:br/>
        <w:t>- In the invoice filed HOLDBACK will be inserted first and then the holdback invoice number.</w:t>
      </w:r>
      <w:r w:rsidRPr="007B1585">
        <w:rPr>
          <w:rFonts w:ascii="Arial" w:hAnsi="Arial" w:cs="Arial"/>
          <w:sz w:val="20"/>
          <w:szCs w:val="20"/>
        </w:rPr>
        <w:br/>
        <w:t>- The invoice will be entered as “hot list” and “review”</w:t>
      </w:r>
      <w:r w:rsidR="007B1585">
        <w:rPr>
          <w:rFonts w:ascii="Arial" w:hAnsi="Arial" w:cs="Arial"/>
          <w:sz w:val="20"/>
          <w:szCs w:val="20"/>
        </w:rPr>
        <w:br/>
        <w:t xml:space="preserve">- </w:t>
      </w:r>
      <w:r w:rsidR="007B1585" w:rsidRPr="007B1585">
        <w:rPr>
          <w:rFonts w:ascii="Arial" w:hAnsi="Arial" w:cs="Arial"/>
          <w:sz w:val="20"/>
          <w:szCs w:val="20"/>
        </w:rPr>
        <w:t>The invoice paid date will be entered as 45 days after the current expected project conclusion.</w:t>
      </w:r>
      <w:r w:rsidR="007B1585" w:rsidRPr="007B1585">
        <w:rPr>
          <w:rFonts w:ascii="Arial" w:hAnsi="Arial" w:cs="Arial"/>
          <w:sz w:val="20"/>
          <w:szCs w:val="20"/>
        </w:rPr>
        <w:br/>
        <w:t>- Project Managers must not approve holdback invoices</w:t>
      </w:r>
      <w:r w:rsidR="007B1585">
        <w:rPr>
          <w:rFonts w:ascii="Arial" w:hAnsi="Arial" w:cs="Arial"/>
          <w:sz w:val="20"/>
          <w:szCs w:val="20"/>
        </w:rPr>
        <w:t xml:space="preserve"> in their hot list until the next </w:t>
      </w:r>
      <w:r w:rsidR="006B3095">
        <w:rPr>
          <w:rFonts w:ascii="Arial" w:hAnsi="Arial" w:cs="Arial"/>
          <w:sz w:val="20"/>
          <w:szCs w:val="20"/>
        </w:rPr>
        <w:t>Step 6</w:t>
      </w:r>
      <w:r w:rsidR="007B1585">
        <w:rPr>
          <w:rFonts w:ascii="Arial" w:hAnsi="Arial" w:cs="Arial"/>
          <w:sz w:val="20"/>
          <w:szCs w:val="20"/>
        </w:rPr>
        <w:t>.</w:t>
      </w:r>
    </w:p>
    <w:p w14:paraId="48D69CA8" w14:textId="53A6F281" w:rsidR="00A4644D" w:rsidRDefault="00A4644D" w:rsidP="007B1585">
      <w:pPr>
        <w:spacing w:after="0"/>
        <w:rPr>
          <w:rFonts w:ascii="Arial" w:hAnsi="Arial" w:cs="Arial"/>
          <w:sz w:val="20"/>
          <w:szCs w:val="20"/>
        </w:rPr>
      </w:pPr>
    </w:p>
    <w:p w14:paraId="46B22DE8" w14:textId="77777777" w:rsidR="006B3095" w:rsidRDefault="006B3095" w:rsidP="007B1585">
      <w:pPr>
        <w:spacing w:after="0"/>
        <w:rPr>
          <w:rFonts w:ascii="Arial" w:hAnsi="Arial" w:cs="Arial"/>
          <w:sz w:val="20"/>
          <w:szCs w:val="20"/>
        </w:rPr>
      </w:pPr>
    </w:p>
    <w:p w14:paraId="23667CFC" w14:textId="1F4EDE7F" w:rsidR="00A4644D" w:rsidRPr="007B1585" w:rsidRDefault="00A4644D" w:rsidP="007B1585">
      <w:pPr>
        <w:spacing w:after="0"/>
        <w:rPr>
          <w:rFonts w:ascii="Arial" w:hAnsi="Arial" w:cs="Arial"/>
          <w:b/>
          <w:bCs/>
          <w:sz w:val="20"/>
          <w:szCs w:val="20"/>
        </w:rPr>
      </w:pPr>
      <w:r w:rsidRPr="007B1585">
        <w:rPr>
          <w:rFonts w:ascii="Arial" w:hAnsi="Arial" w:cs="Arial"/>
          <w:b/>
          <w:bCs/>
          <w:sz w:val="20"/>
          <w:szCs w:val="20"/>
        </w:rPr>
        <w:t>Step 3:  The Stanley Holdback Payment is Received from the Customer</w:t>
      </w:r>
    </w:p>
    <w:p w14:paraId="33087006" w14:textId="65BE67A0" w:rsidR="007B1585" w:rsidRPr="007B1585" w:rsidRDefault="00A4644D" w:rsidP="007B1585">
      <w:pPr>
        <w:spacing w:after="0"/>
        <w:rPr>
          <w:rFonts w:ascii="Arial" w:hAnsi="Arial" w:cs="Arial"/>
          <w:sz w:val="20"/>
          <w:szCs w:val="20"/>
        </w:rPr>
      </w:pPr>
      <w:r w:rsidRPr="007B1585">
        <w:rPr>
          <w:rFonts w:ascii="Arial" w:hAnsi="Arial" w:cs="Arial"/>
          <w:sz w:val="20"/>
          <w:szCs w:val="20"/>
        </w:rPr>
        <w:t>It is important to stress, that no holdbacks are to be paid to any subtrade in advance of the holdback being received by Stanley from the client.  Exceptions can only occur with the approval of Paul or Dave.</w:t>
      </w:r>
    </w:p>
    <w:p w14:paraId="3B613BD7" w14:textId="0EB9F8F0" w:rsidR="00A4644D" w:rsidRPr="007B1585" w:rsidRDefault="007B1585" w:rsidP="007B1585">
      <w:pPr>
        <w:spacing w:after="0"/>
        <w:rPr>
          <w:rFonts w:ascii="Arial" w:hAnsi="Arial" w:cs="Arial"/>
          <w:sz w:val="20"/>
          <w:szCs w:val="20"/>
        </w:rPr>
      </w:pPr>
      <w:r w:rsidRPr="007B1585">
        <w:rPr>
          <w:rFonts w:ascii="Arial" w:hAnsi="Arial" w:cs="Arial"/>
          <w:sz w:val="20"/>
          <w:szCs w:val="20"/>
        </w:rPr>
        <w:t>Project Managers are notified by Accounting that the holdback payment has been received.</w:t>
      </w:r>
    </w:p>
    <w:p w14:paraId="0F8FBE19" w14:textId="3C97FE77" w:rsidR="007B1585" w:rsidRDefault="007B1585" w:rsidP="007B1585">
      <w:pPr>
        <w:spacing w:after="0"/>
        <w:rPr>
          <w:rFonts w:ascii="Arial" w:hAnsi="Arial" w:cs="Arial"/>
          <w:sz w:val="20"/>
          <w:szCs w:val="20"/>
        </w:rPr>
      </w:pPr>
    </w:p>
    <w:p w14:paraId="2E09E543" w14:textId="77777777" w:rsidR="006B3095" w:rsidRDefault="006B3095" w:rsidP="007B1585">
      <w:pPr>
        <w:spacing w:after="0"/>
        <w:rPr>
          <w:rFonts w:ascii="Arial" w:hAnsi="Arial" w:cs="Arial"/>
          <w:sz w:val="20"/>
          <w:szCs w:val="20"/>
        </w:rPr>
      </w:pPr>
    </w:p>
    <w:p w14:paraId="59496DB4" w14:textId="7869B943" w:rsidR="00111A13" w:rsidRPr="007B1585" w:rsidRDefault="00111A13" w:rsidP="00111A13">
      <w:pPr>
        <w:spacing w:after="0"/>
        <w:rPr>
          <w:rFonts w:ascii="Arial" w:hAnsi="Arial" w:cs="Arial"/>
          <w:b/>
          <w:bCs/>
          <w:sz w:val="20"/>
          <w:szCs w:val="20"/>
        </w:rPr>
      </w:pPr>
      <w:r w:rsidRPr="007B1585">
        <w:rPr>
          <w:rFonts w:ascii="Arial" w:hAnsi="Arial" w:cs="Arial"/>
          <w:b/>
          <w:bCs/>
          <w:sz w:val="20"/>
          <w:szCs w:val="20"/>
        </w:rPr>
        <w:t>Step 4</w:t>
      </w:r>
      <w:r>
        <w:rPr>
          <w:rFonts w:ascii="Arial" w:hAnsi="Arial" w:cs="Arial"/>
          <w:b/>
          <w:bCs/>
          <w:sz w:val="20"/>
          <w:szCs w:val="20"/>
        </w:rPr>
        <w:t>a</w:t>
      </w:r>
      <w:r w:rsidRPr="007B1585">
        <w:rPr>
          <w:rFonts w:ascii="Arial" w:hAnsi="Arial" w:cs="Arial"/>
          <w:b/>
          <w:bCs/>
          <w:sz w:val="20"/>
          <w:szCs w:val="20"/>
        </w:rPr>
        <w:t xml:space="preserve">:  </w:t>
      </w:r>
      <w:r>
        <w:rPr>
          <w:rFonts w:ascii="Arial" w:hAnsi="Arial" w:cs="Arial"/>
          <w:b/>
          <w:bCs/>
          <w:sz w:val="20"/>
          <w:szCs w:val="20"/>
        </w:rPr>
        <w:t>Accounting to Create Project Cost Report (Similar to old Format)</w:t>
      </w:r>
    </w:p>
    <w:p w14:paraId="297F2555" w14:textId="0C4B2C75" w:rsidR="00111A13" w:rsidRPr="007B1585" w:rsidRDefault="00111A13" w:rsidP="00111A13">
      <w:pPr>
        <w:spacing w:after="0"/>
        <w:rPr>
          <w:rFonts w:ascii="Arial" w:hAnsi="Arial" w:cs="Arial"/>
          <w:sz w:val="20"/>
          <w:szCs w:val="20"/>
        </w:rPr>
      </w:pPr>
      <w:r>
        <w:rPr>
          <w:rFonts w:ascii="Arial" w:hAnsi="Arial" w:cs="Arial"/>
          <w:sz w:val="20"/>
          <w:szCs w:val="20"/>
        </w:rPr>
        <w:t xml:space="preserve">Accounting will create a </w:t>
      </w:r>
      <w:r w:rsidR="00012185">
        <w:rPr>
          <w:rFonts w:ascii="Arial" w:hAnsi="Arial" w:cs="Arial"/>
          <w:sz w:val="20"/>
          <w:szCs w:val="20"/>
        </w:rPr>
        <w:t>summary of all subtrades with outstanding holdbacks and invoices paid and then provide it to Project Managers.</w:t>
      </w:r>
    </w:p>
    <w:p w14:paraId="268951EA" w14:textId="77777777" w:rsidR="00111A13" w:rsidRDefault="00111A13" w:rsidP="007B1585">
      <w:pPr>
        <w:spacing w:after="0"/>
        <w:rPr>
          <w:rFonts w:ascii="Arial" w:hAnsi="Arial" w:cs="Arial"/>
          <w:b/>
          <w:bCs/>
          <w:sz w:val="20"/>
          <w:szCs w:val="20"/>
        </w:rPr>
      </w:pPr>
    </w:p>
    <w:p w14:paraId="28BE3F37" w14:textId="77777777" w:rsidR="00111A13" w:rsidRDefault="00111A13" w:rsidP="007B1585">
      <w:pPr>
        <w:spacing w:after="0"/>
        <w:rPr>
          <w:rFonts w:ascii="Arial" w:hAnsi="Arial" w:cs="Arial"/>
          <w:b/>
          <w:bCs/>
          <w:sz w:val="20"/>
          <w:szCs w:val="20"/>
        </w:rPr>
      </w:pPr>
    </w:p>
    <w:p w14:paraId="21CE1440" w14:textId="02BF6EDC" w:rsidR="00A4644D" w:rsidRPr="007B1585" w:rsidRDefault="00A4644D" w:rsidP="007B1585">
      <w:pPr>
        <w:spacing w:after="0"/>
        <w:rPr>
          <w:rFonts w:ascii="Arial" w:hAnsi="Arial" w:cs="Arial"/>
          <w:b/>
          <w:bCs/>
          <w:sz w:val="20"/>
          <w:szCs w:val="20"/>
        </w:rPr>
      </w:pPr>
      <w:r w:rsidRPr="007B1585">
        <w:rPr>
          <w:rFonts w:ascii="Arial" w:hAnsi="Arial" w:cs="Arial"/>
          <w:b/>
          <w:bCs/>
          <w:sz w:val="20"/>
          <w:szCs w:val="20"/>
        </w:rPr>
        <w:t>Step 4</w:t>
      </w:r>
      <w:r w:rsidR="00111A13">
        <w:rPr>
          <w:rFonts w:ascii="Arial" w:hAnsi="Arial" w:cs="Arial"/>
          <w:b/>
          <w:bCs/>
          <w:sz w:val="20"/>
          <w:szCs w:val="20"/>
        </w:rPr>
        <w:t>b</w:t>
      </w:r>
      <w:r w:rsidRPr="007B1585">
        <w:rPr>
          <w:rFonts w:ascii="Arial" w:hAnsi="Arial" w:cs="Arial"/>
          <w:b/>
          <w:bCs/>
          <w:sz w:val="20"/>
          <w:szCs w:val="20"/>
        </w:rPr>
        <w:t xml:space="preserve">:  </w:t>
      </w:r>
      <w:r w:rsidR="007B1585" w:rsidRPr="007B1585">
        <w:rPr>
          <w:rFonts w:ascii="Arial" w:hAnsi="Arial" w:cs="Arial"/>
          <w:b/>
          <w:bCs/>
          <w:sz w:val="20"/>
          <w:szCs w:val="20"/>
        </w:rPr>
        <w:t>Project Managers Highlight Any “Do Not Pay” Subtrades</w:t>
      </w:r>
    </w:p>
    <w:p w14:paraId="4854FBCA" w14:textId="2462F0DF" w:rsidR="007B1585" w:rsidRDefault="007B1585" w:rsidP="007B1585">
      <w:pPr>
        <w:spacing w:after="0"/>
        <w:rPr>
          <w:rFonts w:ascii="Arial" w:hAnsi="Arial" w:cs="Arial"/>
          <w:sz w:val="20"/>
          <w:szCs w:val="20"/>
        </w:rPr>
      </w:pPr>
      <w:r w:rsidRPr="007B1585">
        <w:rPr>
          <w:rFonts w:ascii="Arial" w:hAnsi="Arial" w:cs="Arial"/>
          <w:sz w:val="20"/>
          <w:szCs w:val="20"/>
        </w:rPr>
        <w:t xml:space="preserve">Project Managers should </w:t>
      </w:r>
      <w:r w:rsidR="00111A13">
        <w:rPr>
          <w:rFonts w:ascii="Arial" w:hAnsi="Arial" w:cs="Arial"/>
          <w:sz w:val="20"/>
          <w:szCs w:val="20"/>
        </w:rPr>
        <w:t xml:space="preserve">review the report they have been provided </w:t>
      </w:r>
      <w:r w:rsidRPr="007B1585">
        <w:rPr>
          <w:rFonts w:ascii="Arial" w:hAnsi="Arial" w:cs="Arial"/>
          <w:sz w:val="20"/>
          <w:szCs w:val="20"/>
        </w:rPr>
        <w:t>and inform accounting of any subtrades whose holdback should never be paid (accounting will then reverse those holdbacks to ensure there is no risk of a future payment).</w:t>
      </w:r>
    </w:p>
    <w:p w14:paraId="25ED970C" w14:textId="26C87536" w:rsidR="006B3095" w:rsidRDefault="006B3095" w:rsidP="007B1585">
      <w:pPr>
        <w:spacing w:after="0"/>
        <w:rPr>
          <w:rFonts w:ascii="Arial" w:hAnsi="Arial" w:cs="Arial"/>
          <w:sz w:val="20"/>
          <w:szCs w:val="20"/>
        </w:rPr>
      </w:pPr>
    </w:p>
    <w:p w14:paraId="734567E3" w14:textId="5045D385" w:rsidR="006B3095" w:rsidRPr="007B1585" w:rsidRDefault="006B3095" w:rsidP="007B1585">
      <w:pPr>
        <w:spacing w:after="0"/>
        <w:rPr>
          <w:rFonts w:ascii="Arial" w:hAnsi="Arial" w:cs="Arial"/>
          <w:sz w:val="20"/>
          <w:szCs w:val="20"/>
        </w:rPr>
      </w:pPr>
      <w:r>
        <w:rPr>
          <w:rFonts w:ascii="Arial" w:hAnsi="Arial" w:cs="Arial"/>
          <w:sz w:val="20"/>
          <w:szCs w:val="20"/>
        </w:rPr>
        <w:t xml:space="preserve">This report must be saved in 6-2 for that project. </w:t>
      </w:r>
    </w:p>
    <w:p w14:paraId="7C87F5A1" w14:textId="4CAD0080" w:rsidR="007B1585" w:rsidRDefault="007B1585" w:rsidP="007B1585">
      <w:pPr>
        <w:spacing w:after="0"/>
        <w:rPr>
          <w:rFonts w:ascii="Arial" w:hAnsi="Arial" w:cs="Arial"/>
          <w:sz w:val="20"/>
          <w:szCs w:val="20"/>
        </w:rPr>
      </w:pPr>
    </w:p>
    <w:p w14:paraId="23F8FB14" w14:textId="77777777" w:rsidR="006B3095" w:rsidRDefault="006B3095" w:rsidP="007B1585">
      <w:pPr>
        <w:spacing w:after="0"/>
        <w:rPr>
          <w:rFonts w:ascii="Arial" w:hAnsi="Arial" w:cs="Arial"/>
          <w:sz w:val="20"/>
          <w:szCs w:val="20"/>
        </w:rPr>
      </w:pPr>
    </w:p>
    <w:p w14:paraId="7620F8D7" w14:textId="15EC2222" w:rsidR="007B1585" w:rsidRPr="007B1585" w:rsidRDefault="007B1585" w:rsidP="007B1585">
      <w:pPr>
        <w:spacing w:after="0"/>
        <w:rPr>
          <w:rFonts w:ascii="Arial" w:hAnsi="Arial" w:cs="Arial"/>
          <w:b/>
          <w:bCs/>
          <w:sz w:val="20"/>
          <w:szCs w:val="20"/>
        </w:rPr>
      </w:pPr>
      <w:r w:rsidRPr="007B1585">
        <w:rPr>
          <w:rFonts w:ascii="Arial" w:hAnsi="Arial" w:cs="Arial"/>
          <w:b/>
          <w:bCs/>
          <w:sz w:val="20"/>
          <w:szCs w:val="20"/>
        </w:rPr>
        <w:t xml:space="preserve">Step </w:t>
      </w:r>
      <w:r w:rsidR="006B3095">
        <w:rPr>
          <w:rFonts w:ascii="Arial" w:hAnsi="Arial" w:cs="Arial"/>
          <w:b/>
          <w:bCs/>
          <w:sz w:val="20"/>
          <w:szCs w:val="20"/>
        </w:rPr>
        <w:t>5</w:t>
      </w:r>
      <w:r w:rsidRPr="007B1585">
        <w:rPr>
          <w:rFonts w:ascii="Arial" w:hAnsi="Arial" w:cs="Arial"/>
          <w:b/>
          <w:bCs/>
          <w:sz w:val="20"/>
          <w:szCs w:val="20"/>
        </w:rPr>
        <w:t>:  Project Managers Confirm Total Contracts</w:t>
      </w:r>
      <w:r w:rsidR="006B3095">
        <w:rPr>
          <w:rFonts w:ascii="Arial" w:hAnsi="Arial" w:cs="Arial"/>
          <w:b/>
          <w:bCs/>
          <w:sz w:val="20"/>
          <w:szCs w:val="20"/>
        </w:rPr>
        <w:t xml:space="preserve"> &amp; </w:t>
      </w:r>
      <w:r w:rsidRPr="007B1585">
        <w:rPr>
          <w:rFonts w:ascii="Arial" w:hAnsi="Arial" w:cs="Arial"/>
          <w:b/>
          <w:bCs/>
          <w:sz w:val="20"/>
          <w:szCs w:val="20"/>
        </w:rPr>
        <w:t>PO’s Reconcile to Total Paid</w:t>
      </w:r>
      <w:r w:rsidR="006B3095">
        <w:rPr>
          <w:rFonts w:ascii="Arial" w:hAnsi="Arial" w:cs="Arial"/>
          <w:b/>
          <w:bCs/>
          <w:sz w:val="20"/>
          <w:szCs w:val="20"/>
        </w:rPr>
        <w:t xml:space="preserve"> &amp; Holdback</w:t>
      </w:r>
    </w:p>
    <w:p w14:paraId="5B0D3E91" w14:textId="294E209F" w:rsidR="007B1585" w:rsidRDefault="007B1585" w:rsidP="007B1585">
      <w:pPr>
        <w:spacing w:after="0"/>
        <w:rPr>
          <w:rFonts w:ascii="Arial" w:hAnsi="Arial" w:cs="Arial"/>
          <w:sz w:val="20"/>
          <w:szCs w:val="20"/>
        </w:rPr>
      </w:pPr>
      <w:r>
        <w:rPr>
          <w:rFonts w:ascii="Arial" w:hAnsi="Arial" w:cs="Arial"/>
          <w:sz w:val="20"/>
          <w:szCs w:val="20"/>
        </w:rPr>
        <w:t xml:space="preserve">To confirm that the total contract/PO value has not been exceeded by the subtrade, the Project Manager </w:t>
      </w:r>
      <w:r w:rsidR="006B3095">
        <w:rPr>
          <w:rFonts w:ascii="Arial" w:hAnsi="Arial" w:cs="Arial"/>
          <w:sz w:val="20"/>
          <w:szCs w:val="20"/>
        </w:rPr>
        <w:t>should use the following 2 reports</w:t>
      </w:r>
      <w:r>
        <w:rPr>
          <w:rFonts w:ascii="Arial" w:hAnsi="Arial" w:cs="Arial"/>
          <w:sz w:val="20"/>
          <w:szCs w:val="20"/>
        </w:rPr>
        <w:t>:</w:t>
      </w:r>
    </w:p>
    <w:p w14:paraId="236E969A" w14:textId="77777777" w:rsidR="007B1585" w:rsidRDefault="007B1585" w:rsidP="007B1585">
      <w:pPr>
        <w:spacing w:after="0"/>
        <w:rPr>
          <w:rFonts w:ascii="Arial" w:hAnsi="Arial" w:cs="Arial"/>
          <w:sz w:val="20"/>
          <w:szCs w:val="20"/>
        </w:rPr>
      </w:pPr>
    </w:p>
    <w:p w14:paraId="72FE0EA9" w14:textId="3BE95782" w:rsidR="007B1585" w:rsidRPr="006B3095" w:rsidRDefault="006B3095" w:rsidP="006B3095">
      <w:pPr>
        <w:pStyle w:val="ListParagraph"/>
        <w:numPr>
          <w:ilvl w:val="0"/>
          <w:numId w:val="4"/>
        </w:numPr>
        <w:spacing w:after="0"/>
      </w:pPr>
      <w:r>
        <w:rPr>
          <w:rFonts w:ascii="Arial" w:hAnsi="Arial" w:cs="Arial"/>
          <w:sz w:val="20"/>
          <w:szCs w:val="20"/>
        </w:rPr>
        <w:t xml:space="preserve">For the total of invoices paid and holdbacks use:  </w:t>
      </w:r>
      <w:r w:rsidR="00A7695E">
        <w:rPr>
          <w:rFonts w:ascii="Arial" w:hAnsi="Arial" w:cs="Arial"/>
          <w:sz w:val="20"/>
          <w:szCs w:val="20"/>
        </w:rPr>
        <w:t>the report received form Accounting in Step 4a</w:t>
      </w:r>
    </w:p>
    <w:p w14:paraId="611C151B" w14:textId="122974E0" w:rsidR="006B3095" w:rsidRPr="007515C5" w:rsidRDefault="006B3095" w:rsidP="006B3095">
      <w:pPr>
        <w:pStyle w:val="ListParagraph"/>
        <w:numPr>
          <w:ilvl w:val="0"/>
          <w:numId w:val="4"/>
        </w:numPr>
        <w:spacing w:after="0"/>
      </w:pPr>
      <w:r w:rsidRPr="007515C5">
        <w:rPr>
          <w:rFonts w:ascii="Arial" w:hAnsi="Arial" w:cs="Arial"/>
          <w:sz w:val="20"/>
          <w:szCs w:val="20"/>
        </w:rPr>
        <w:t xml:space="preserve">For the total Purchase Orders and Contracts use: </w:t>
      </w:r>
      <w:r w:rsidR="007515C5" w:rsidRPr="007515C5">
        <w:rPr>
          <w:rFonts w:ascii="Arial" w:hAnsi="Arial" w:cs="Arial"/>
          <w:sz w:val="20"/>
          <w:szCs w:val="20"/>
        </w:rPr>
        <w:t>6-6-2 Report 31 (for PO’s) and 6-7-3 Report 31 (for subcontracts)</w:t>
      </w:r>
    </w:p>
    <w:p w14:paraId="76763915" w14:textId="21C4FA2C" w:rsidR="006B3095" w:rsidRDefault="006B3095" w:rsidP="006B3095">
      <w:pPr>
        <w:spacing w:after="0"/>
        <w:rPr>
          <w:rFonts w:ascii="Arial" w:hAnsi="Arial" w:cs="Arial"/>
          <w:sz w:val="20"/>
          <w:szCs w:val="20"/>
        </w:rPr>
      </w:pPr>
    </w:p>
    <w:p w14:paraId="1CBE1D8A" w14:textId="1532E979" w:rsidR="006B3095" w:rsidRDefault="006B3095" w:rsidP="006B3095">
      <w:pPr>
        <w:spacing w:after="0"/>
        <w:rPr>
          <w:rFonts w:ascii="Arial" w:hAnsi="Arial" w:cs="Arial"/>
          <w:sz w:val="20"/>
          <w:szCs w:val="20"/>
        </w:rPr>
      </w:pPr>
    </w:p>
    <w:p w14:paraId="5D337590" w14:textId="1A31EE68" w:rsidR="003A3CA0" w:rsidRDefault="003A3CA0" w:rsidP="006B3095">
      <w:pPr>
        <w:spacing w:after="0"/>
        <w:rPr>
          <w:rFonts w:ascii="Arial" w:hAnsi="Arial" w:cs="Arial"/>
          <w:sz w:val="20"/>
          <w:szCs w:val="20"/>
        </w:rPr>
      </w:pPr>
    </w:p>
    <w:p w14:paraId="0893BE23" w14:textId="26F1FA97" w:rsidR="003A3CA0" w:rsidRDefault="003A3CA0" w:rsidP="006B3095">
      <w:pPr>
        <w:spacing w:after="0"/>
        <w:rPr>
          <w:rFonts w:ascii="Arial" w:hAnsi="Arial" w:cs="Arial"/>
          <w:sz w:val="20"/>
          <w:szCs w:val="20"/>
        </w:rPr>
      </w:pPr>
    </w:p>
    <w:p w14:paraId="2C273D56" w14:textId="77777777" w:rsidR="003A3CA0" w:rsidRDefault="003A3CA0" w:rsidP="006B3095">
      <w:pPr>
        <w:spacing w:after="0"/>
        <w:rPr>
          <w:rFonts w:ascii="Arial" w:hAnsi="Arial" w:cs="Arial"/>
          <w:sz w:val="20"/>
          <w:szCs w:val="20"/>
        </w:rPr>
      </w:pPr>
    </w:p>
    <w:p w14:paraId="1CDF467F" w14:textId="61909856" w:rsidR="006B3095" w:rsidRPr="007B1585" w:rsidRDefault="006B3095" w:rsidP="006B3095">
      <w:pPr>
        <w:spacing w:after="0"/>
        <w:rPr>
          <w:rFonts w:ascii="Arial" w:hAnsi="Arial" w:cs="Arial"/>
          <w:b/>
          <w:bCs/>
          <w:sz w:val="20"/>
          <w:szCs w:val="20"/>
        </w:rPr>
      </w:pPr>
      <w:r w:rsidRPr="007B1585">
        <w:rPr>
          <w:rFonts w:ascii="Arial" w:hAnsi="Arial" w:cs="Arial"/>
          <w:b/>
          <w:bCs/>
          <w:sz w:val="20"/>
          <w:szCs w:val="20"/>
        </w:rPr>
        <w:lastRenderedPageBreak/>
        <w:t xml:space="preserve">Step </w:t>
      </w:r>
      <w:r>
        <w:rPr>
          <w:rFonts w:ascii="Arial" w:hAnsi="Arial" w:cs="Arial"/>
          <w:b/>
          <w:bCs/>
          <w:sz w:val="20"/>
          <w:szCs w:val="20"/>
        </w:rPr>
        <w:t>6</w:t>
      </w:r>
      <w:r w:rsidRPr="007B1585">
        <w:rPr>
          <w:rFonts w:ascii="Arial" w:hAnsi="Arial" w:cs="Arial"/>
          <w:b/>
          <w:bCs/>
          <w:sz w:val="20"/>
          <w:szCs w:val="20"/>
        </w:rPr>
        <w:t xml:space="preserve">:  Project Managers </w:t>
      </w:r>
      <w:r>
        <w:rPr>
          <w:rFonts w:ascii="Arial" w:hAnsi="Arial" w:cs="Arial"/>
          <w:b/>
          <w:bCs/>
          <w:sz w:val="20"/>
          <w:szCs w:val="20"/>
        </w:rPr>
        <w:t xml:space="preserve">Approve Holdback </w:t>
      </w:r>
      <w:proofErr w:type="gramStart"/>
      <w:r>
        <w:rPr>
          <w:rFonts w:ascii="Arial" w:hAnsi="Arial" w:cs="Arial"/>
          <w:b/>
          <w:bCs/>
          <w:sz w:val="20"/>
          <w:szCs w:val="20"/>
        </w:rPr>
        <w:t>From</w:t>
      </w:r>
      <w:proofErr w:type="gramEnd"/>
      <w:r>
        <w:rPr>
          <w:rFonts w:ascii="Arial" w:hAnsi="Arial" w:cs="Arial"/>
          <w:b/>
          <w:bCs/>
          <w:sz w:val="20"/>
          <w:szCs w:val="20"/>
        </w:rPr>
        <w:t xml:space="preserve"> Hot List for Payment</w:t>
      </w:r>
    </w:p>
    <w:p w14:paraId="3CA0457C" w14:textId="3C0A92AA" w:rsidR="006B3095" w:rsidRDefault="006B3095" w:rsidP="006B3095">
      <w:pPr>
        <w:spacing w:after="0"/>
        <w:rPr>
          <w:rFonts w:ascii="Arial" w:hAnsi="Arial" w:cs="Arial"/>
          <w:sz w:val="20"/>
          <w:szCs w:val="20"/>
        </w:rPr>
      </w:pPr>
      <w:r>
        <w:rPr>
          <w:rFonts w:ascii="Arial" w:hAnsi="Arial" w:cs="Arial"/>
          <w:sz w:val="20"/>
          <w:szCs w:val="20"/>
        </w:rPr>
        <w:t>After completing Step 5 and the amounts reconcile, Project Managers can then approve the respective reconciled items for subtrades in their hot list</w:t>
      </w:r>
      <w:r w:rsidR="00A17210">
        <w:rPr>
          <w:rFonts w:ascii="Arial" w:hAnsi="Arial" w:cs="Arial"/>
          <w:sz w:val="20"/>
          <w:szCs w:val="20"/>
        </w:rPr>
        <w:t xml:space="preserve"> for payment.  Please update the payment date with the date of approval.</w:t>
      </w:r>
    </w:p>
    <w:p w14:paraId="1DB36F60" w14:textId="5B756A46" w:rsidR="006B3095" w:rsidRDefault="006B3095" w:rsidP="006B3095">
      <w:pPr>
        <w:spacing w:after="0"/>
        <w:rPr>
          <w:rFonts w:ascii="Arial" w:hAnsi="Arial" w:cs="Arial"/>
          <w:sz w:val="20"/>
          <w:szCs w:val="20"/>
        </w:rPr>
      </w:pPr>
    </w:p>
    <w:p w14:paraId="427AE269" w14:textId="7F4CADF5" w:rsidR="00A17210" w:rsidRDefault="00A17210" w:rsidP="006B3095">
      <w:pPr>
        <w:spacing w:after="0"/>
        <w:rPr>
          <w:rFonts w:ascii="Arial" w:hAnsi="Arial" w:cs="Arial"/>
          <w:sz w:val="20"/>
          <w:szCs w:val="20"/>
        </w:rPr>
      </w:pPr>
    </w:p>
    <w:p w14:paraId="3BBA8BB6" w14:textId="7E8E9AC2" w:rsidR="00A17210" w:rsidRDefault="00A17210" w:rsidP="006B3095">
      <w:pPr>
        <w:spacing w:after="0"/>
        <w:rPr>
          <w:rFonts w:ascii="Arial" w:hAnsi="Arial" w:cs="Arial"/>
          <w:sz w:val="20"/>
          <w:szCs w:val="20"/>
        </w:rPr>
      </w:pPr>
    </w:p>
    <w:p w14:paraId="3FD3F5EB" w14:textId="77777777" w:rsidR="00A17210" w:rsidRDefault="00A17210" w:rsidP="006B3095">
      <w:pPr>
        <w:spacing w:after="0"/>
        <w:rPr>
          <w:rFonts w:ascii="Arial" w:hAnsi="Arial" w:cs="Arial"/>
          <w:sz w:val="20"/>
          <w:szCs w:val="20"/>
        </w:rPr>
      </w:pPr>
    </w:p>
    <w:p w14:paraId="189F6A1D" w14:textId="36B6A9A9" w:rsidR="006B3095" w:rsidRDefault="006B3095" w:rsidP="006B3095">
      <w:pPr>
        <w:spacing w:after="0"/>
        <w:rPr>
          <w:rFonts w:ascii="Arial" w:hAnsi="Arial" w:cs="Arial"/>
          <w:sz w:val="20"/>
          <w:szCs w:val="20"/>
        </w:rPr>
      </w:pPr>
    </w:p>
    <w:p w14:paraId="18978B0B" w14:textId="25595790" w:rsidR="006B3095" w:rsidRPr="006B3095" w:rsidRDefault="006B3095" w:rsidP="006B3095">
      <w:pPr>
        <w:spacing w:after="0"/>
        <w:rPr>
          <w:rFonts w:ascii="Arial" w:hAnsi="Arial" w:cs="Arial"/>
          <w:sz w:val="20"/>
          <w:szCs w:val="20"/>
          <w:u w:val="single"/>
        </w:rPr>
      </w:pPr>
      <w:r w:rsidRPr="006B3095">
        <w:rPr>
          <w:rFonts w:ascii="Arial" w:hAnsi="Arial" w:cs="Arial"/>
          <w:sz w:val="20"/>
          <w:szCs w:val="20"/>
          <w:u w:val="single"/>
        </w:rPr>
        <w:t>Potential Issues</w:t>
      </w:r>
    </w:p>
    <w:p w14:paraId="6F80F1EC" w14:textId="33BC9B7D" w:rsidR="006B3095" w:rsidRPr="006B3095" w:rsidRDefault="006B3095" w:rsidP="006B3095">
      <w:pPr>
        <w:pStyle w:val="ListParagraph"/>
        <w:numPr>
          <w:ilvl w:val="0"/>
          <w:numId w:val="5"/>
        </w:numPr>
        <w:spacing w:after="0"/>
        <w:rPr>
          <w:rFonts w:ascii="Arial" w:hAnsi="Arial" w:cs="Arial"/>
          <w:sz w:val="20"/>
          <w:szCs w:val="20"/>
        </w:rPr>
      </w:pPr>
      <w:r>
        <w:rPr>
          <w:rFonts w:ascii="Arial" w:hAnsi="Arial" w:cs="Arial"/>
          <w:sz w:val="20"/>
          <w:szCs w:val="20"/>
        </w:rPr>
        <w:t>Subtrades may not invoice for the holdback for years later.  While “Step 4” has a way of catching some of these, it is recommended that contracts include a clause where invoices received 6 months after substantial completion are null and void and will not be paid.</w:t>
      </w:r>
    </w:p>
    <w:p w14:paraId="42FE6A74" w14:textId="77777777" w:rsidR="00A4644D" w:rsidRDefault="00A4644D" w:rsidP="007B1585">
      <w:pPr>
        <w:spacing w:after="0"/>
      </w:pPr>
    </w:p>
    <w:sectPr w:rsidR="00A4644D" w:rsidSect="006B3095">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A3F"/>
    <w:multiLevelType w:val="hybridMultilevel"/>
    <w:tmpl w:val="0A7A5E72"/>
    <w:lvl w:ilvl="0" w:tplc="F8C08BA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119E9"/>
    <w:multiLevelType w:val="hybridMultilevel"/>
    <w:tmpl w:val="0602D46C"/>
    <w:lvl w:ilvl="0" w:tplc="BE7076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630FE"/>
    <w:multiLevelType w:val="hybridMultilevel"/>
    <w:tmpl w:val="84A2D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371FB"/>
    <w:multiLevelType w:val="hybridMultilevel"/>
    <w:tmpl w:val="790A1AD2"/>
    <w:lvl w:ilvl="0" w:tplc="810047B0">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55A59"/>
    <w:multiLevelType w:val="hybridMultilevel"/>
    <w:tmpl w:val="D92E7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4D"/>
    <w:rsid w:val="00012185"/>
    <w:rsid w:val="00111A13"/>
    <w:rsid w:val="00370003"/>
    <w:rsid w:val="00382735"/>
    <w:rsid w:val="003A3CA0"/>
    <w:rsid w:val="00674EA2"/>
    <w:rsid w:val="006B3095"/>
    <w:rsid w:val="007515C5"/>
    <w:rsid w:val="007B1585"/>
    <w:rsid w:val="008628FA"/>
    <w:rsid w:val="00A17210"/>
    <w:rsid w:val="00A4644D"/>
    <w:rsid w:val="00A7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91C1"/>
  <w15:chartTrackingRefBased/>
  <w15:docId w15:val="{83DC70F1-E37F-4103-AA79-C3E9867A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644D"/>
    <w:rPr>
      <w:color w:val="0563C1" w:themeColor="hyperlink"/>
      <w:u w:val="single"/>
    </w:rPr>
  </w:style>
  <w:style w:type="character" w:styleId="UnresolvedMention">
    <w:name w:val="Unresolved Mention"/>
    <w:basedOn w:val="DefaultParagraphFont"/>
    <w:uiPriority w:val="99"/>
    <w:semiHidden/>
    <w:unhideWhenUsed/>
    <w:rsid w:val="00A4644D"/>
    <w:rPr>
      <w:color w:val="605E5C"/>
      <w:shd w:val="clear" w:color="auto" w:fill="E1DFDD"/>
    </w:rPr>
  </w:style>
  <w:style w:type="paragraph" w:styleId="ListParagraph">
    <w:name w:val="List Paragraph"/>
    <w:basedOn w:val="Normal"/>
    <w:uiPriority w:val="34"/>
    <w:qFormat/>
    <w:rsid w:val="007B1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counting@stanleyconstructi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Gantar, David</dc:creator>
  <cp:keywords/>
  <dc:description/>
  <cp:lastModifiedBy>Gantar, David</cp:lastModifiedBy>
  <cp:revision>8</cp:revision>
  <dcterms:created xsi:type="dcterms:W3CDTF">2021-04-01T23:26:00Z</dcterms:created>
  <dcterms:modified xsi:type="dcterms:W3CDTF">2021-04-01T23:31:00Z</dcterms:modified>
</cp:coreProperties>
</file>